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b/>
          <w:i w:val="0"/>
          <w:color w:val="FF0000"/>
          <w:kern w:val="0"/>
          <w:sz w:val="32"/>
          <w:szCs w:val="32"/>
          <w:u w:val="none"/>
          <w:lang w:val="en-US" w:eastAsia="zh-CN" w:bidi="ar"/>
        </w:rPr>
      </w:pPr>
      <w:bookmarkStart w:id="3" w:name="_GoBack"/>
      <w:bookmarkEnd w:id="3"/>
    </w:p>
    <w:p>
      <w:pPr>
        <w:jc w:val="center"/>
        <w:rPr>
          <w:rFonts w:hint="eastAsia" w:ascii="宋体" w:hAnsi="宋体"/>
          <w:b/>
          <w:bCs/>
          <w:color w:val="FF0000"/>
          <w:kern w:val="44"/>
          <w:sz w:val="72"/>
          <w:szCs w:val="72"/>
          <w:lang w:val="en-US" w:eastAsia="zh-CN" w:bidi="ar-SA"/>
        </w:rPr>
      </w:pPr>
      <w:r>
        <w:rPr>
          <w:rFonts w:hint="eastAsia" w:ascii="宋体" w:hAnsi="宋体"/>
          <w:b/>
          <w:bCs/>
          <w:color w:val="FF0000"/>
          <w:kern w:val="44"/>
          <w:sz w:val="72"/>
          <w:szCs w:val="72"/>
          <w:lang w:val="en-US" w:eastAsia="zh-CN" w:bidi="ar-SA"/>
        </w:rPr>
        <w:t>技 术 方 案</w:t>
      </w:r>
    </w:p>
    <w:p>
      <w:pPr>
        <w:jc w:val="both"/>
        <w:rPr>
          <w:rFonts w:hint="eastAsia" w:ascii="宋体" w:hAnsi="宋体"/>
          <w:b/>
          <w:bCs/>
          <w:color w:val="FF0000"/>
          <w:kern w:val="44"/>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olor w:val="FF0000"/>
          <w:kern w:val="0"/>
          <w:sz w:val="36"/>
          <w:szCs w:val="36"/>
          <w:u w:val="none"/>
          <w:lang w:val="en-US" w:eastAsia="zh-CN" w:bidi="ar"/>
        </w:rPr>
      </w:pPr>
      <w:r>
        <w:rPr>
          <w:rFonts w:hint="eastAsia" w:ascii="宋体" w:hAnsi="宋体" w:eastAsia="宋体" w:cs="宋体"/>
          <w:b/>
          <w:bCs/>
          <w:i w:val="0"/>
          <w:color w:val="FF0000"/>
          <w:kern w:val="0"/>
          <w:sz w:val="36"/>
          <w:szCs w:val="36"/>
          <w:u w:val="none"/>
          <w:lang w:val="en-US" w:eastAsia="zh-CN" w:bidi="ar"/>
        </w:rPr>
        <w:t>一、高压发生设备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b/>
          <w:i w:val="0"/>
          <w:color w:val="FF0000"/>
          <w:kern w:val="0"/>
          <w:sz w:val="32"/>
          <w:szCs w:val="32"/>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b/>
          <w:i w:val="0"/>
          <w:color w:val="FF0000"/>
          <w:kern w:val="0"/>
          <w:sz w:val="32"/>
          <w:szCs w:val="32"/>
          <w:u w:val="none"/>
          <w:lang w:val="en-US" w:eastAsia="zh-CN" w:bidi="ar"/>
        </w:rPr>
      </w:pPr>
      <w:r>
        <w:rPr>
          <w:rFonts w:hint="eastAsia" w:ascii="宋体" w:hAnsi="宋体" w:eastAsia="宋体" w:cs="宋体"/>
          <w:b/>
          <w:i w:val="0"/>
          <w:color w:val="FF0000"/>
          <w:kern w:val="0"/>
          <w:sz w:val="32"/>
          <w:szCs w:val="32"/>
          <w:u w:val="none"/>
          <w:lang w:val="en-US" w:eastAsia="zh-CN" w:bidi="ar"/>
        </w:rPr>
        <w:t>直流高压发生器DC：</w:t>
      </w:r>
      <w:r>
        <w:rPr>
          <w:rFonts w:hint="eastAsia" w:ascii="宋体" w:hAnsi="宋体" w:cs="宋体"/>
          <w:b/>
          <w:i w:val="0"/>
          <w:color w:val="FF0000"/>
          <w:kern w:val="0"/>
          <w:sz w:val="32"/>
          <w:szCs w:val="32"/>
          <w:u w:val="none"/>
          <w:lang w:val="en-US" w:eastAsia="zh-CN" w:bidi="ar"/>
        </w:rPr>
        <w:t>12</w:t>
      </w:r>
      <w:r>
        <w:rPr>
          <w:rFonts w:hint="eastAsia" w:ascii="宋体" w:hAnsi="宋体" w:eastAsia="宋体" w:cs="宋体"/>
          <w:b/>
          <w:i w:val="0"/>
          <w:color w:val="FF0000"/>
          <w:kern w:val="0"/>
          <w:sz w:val="32"/>
          <w:szCs w:val="32"/>
          <w:u w:val="none"/>
          <w:lang w:val="en-US" w:eastAsia="zh-CN" w:bidi="ar"/>
        </w:rPr>
        <w:t>0kV/</w:t>
      </w:r>
      <w:r>
        <w:rPr>
          <w:rFonts w:hint="eastAsia" w:ascii="宋体" w:hAnsi="宋体" w:cs="宋体"/>
          <w:b/>
          <w:i w:val="0"/>
          <w:color w:val="FF0000"/>
          <w:kern w:val="0"/>
          <w:sz w:val="32"/>
          <w:szCs w:val="32"/>
          <w:u w:val="none"/>
          <w:lang w:val="en-US" w:eastAsia="zh-CN" w:bidi="ar"/>
        </w:rPr>
        <w:t>2</w:t>
      </w:r>
      <w:r>
        <w:rPr>
          <w:rFonts w:hint="eastAsia" w:ascii="宋体" w:hAnsi="宋体" w:eastAsia="宋体" w:cs="宋体"/>
          <w:b/>
          <w:i w:val="0"/>
          <w:color w:val="FF0000"/>
          <w:kern w:val="0"/>
          <w:sz w:val="32"/>
          <w:szCs w:val="32"/>
          <w:u w:val="none"/>
          <w:lang w:val="en-US" w:eastAsia="zh-CN" w:bidi="ar"/>
        </w:rPr>
        <w:t>mA</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b/>
          <w:i w:val="0"/>
          <w:color w:val="FF0000"/>
          <w:kern w:val="0"/>
          <w:sz w:val="32"/>
          <w:szCs w:val="32"/>
          <w:u w:val="none"/>
          <w:lang w:val="en-US" w:eastAsia="zh-CN" w:bidi="ar"/>
        </w:rPr>
      </w:pPr>
      <w:r>
        <w:rPr>
          <w:rFonts w:hint="eastAsia" w:ascii="宋体" w:hAnsi="宋体" w:eastAsia="宋体" w:cs="宋体"/>
          <w:b/>
          <w:i w:val="0"/>
          <w:color w:val="FF0000"/>
          <w:kern w:val="0"/>
          <w:sz w:val="32"/>
          <w:szCs w:val="32"/>
          <w:u w:val="none"/>
          <w:lang w:val="en-US" w:eastAsia="zh-CN" w:bidi="ar"/>
        </w:rPr>
        <w:t>ZGF-120/2 直流高压发生器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b/>
          <w:bCs/>
          <w:color w:val="FF0000"/>
          <w:kern w:val="44"/>
          <w:sz w:val="28"/>
          <w:szCs w:val="28"/>
          <w:lang w:val="en-US" w:eastAsia="zh-CN" w:bidi="ar-SA"/>
        </w:rPr>
      </w:pPr>
      <w:r>
        <w:rPr>
          <w:rFonts w:hint="eastAsia" w:ascii="宋体" w:hAnsi="宋体"/>
          <w:b/>
          <w:sz w:val="28"/>
          <w:szCs w:val="28"/>
          <w:lang w:val="en-US" w:eastAsia="zh-CN"/>
        </w:rPr>
        <w:t>1、产品图片</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bCs/>
          <w:color w:val="FF0000"/>
          <w:kern w:val="44"/>
          <w:sz w:val="36"/>
          <w:szCs w:val="36"/>
          <w:lang w:val="en-US" w:eastAsia="zh-CN" w:bidi="ar-SA"/>
        </w:rPr>
      </w:pPr>
      <w:r>
        <w:drawing>
          <wp:inline distT="0" distB="0" distL="114300" distR="114300">
            <wp:extent cx="3860800" cy="40894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3860800" cy="4089400"/>
                    </a:xfrm>
                    <a:prstGeom prst="rect">
                      <a:avLst/>
                    </a:prstGeom>
                    <a:noFill/>
                    <a:ln>
                      <a:noFill/>
                    </a:ln>
                  </pic:spPr>
                </pic:pic>
              </a:graphicData>
            </a:graphic>
          </wp:inline>
        </w:drawing>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b/>
          <w:sz w:val="28"/>
          <w:szCs w:val="28"/>
        </w:rPr>
      </w:pPr>
      <w:r>
        <w:rPr>
          <w:rFonts w:hint="eastAsia" w:ascii="宋体" w:hAnsi="宋体"/>
          <w:b/>
          <w:sz w:val="28"/>
          <w:szCs w:val="28"/>
          <w:lang w:eastAsia="zh-CN"/>
        </w:rPr>
        <w:t>功能特点</w:t>
      </w:r>
    </w:p>
    <w:p>
      <w:pPr>
        <w:spacing w:line="360" w:lineRule="auto"/>
        <w:ind w:firstLine="480" w:firstLineChars="200"/>
        <w:rPr>
          <w:rFonts w:hint="eastAsia"/>
          <w:sz w:val="24"/>
          <w:szCs w:val="24"/>
        </w:rPr>
      </w:pPr>
      <w:r>
        <w:rPr>
          <w:rFonts w:hint="eastAsia"/>
          <w:sz w:val="24"/>
          <w:szCs w:val="24"/>
        </w:rPr>
        <w:t>机箱采用铝合金机箱。</w:t>
      </w:r>
    </w:p>
    <w:p>
      <w:pPr>
        <w:spacing w:line="360" w:lineRule="auto"/>
        <w:ind w:firstLine="480" w:firstLineChars="200"/>
        <w:rPr>
          <w:rFonts w:hint="eastAsia"/>
          <w:sz w:val="24"/>
          <w:szCs w:val="24"/>
        </w:rPr>
      </w:pPr>
      <w:r>
        <w:rPr>
          <w:rFonts w:hint="eastAsia"/>
          <w:sz w:val="24"/>
          <w:szCs w:val="24"/>
        </w:rPr>
        <w:t>采用中频倍压电路，应用PWM脉宽调制技术和大功率IGBT器件。</w:t>
      </w:r>
    </w:p>
    <w:p>
      <w:pPr>
        <w:spacing w:line="360" w:lineRule="auto"/>
        <w:ind w:firstLine="480" w:firstLineChars="200"/>
        <w:rPr>
          <w:rFonts w:hint="eastAsia"/>
          <w:sz w:val="24"/>
          <w:szCs w:val="24"/>
        </w:rPr>
      </w:pPr>
      <w:r>
        <w:rPr>
          <w:rFonts w:hint="eastAsia"/>
          <w:sz w:val="24"/>
          <w:szCs w:val="24"/>
        </w:rPr>
        <w:t>采用电压大反馈，输出电压稳定度高，纹波系数≤0.5%。</w:t>
      </w:r>
    </w:p>
    <w:p>
      <w:pPr>
        <w:spacing w:line="360" w:lineRule="auto"/>
        <w:ind w:firstLine="480" w:firstLineChars="200"/>
        <w:rPr>
          <w:rFonts w:hint="eastAsia"/>
          <w:sz w:val="24"/>
          <w:szCs w:val="24"/>
        </w:rPr>
      </w:pPr>
      <w:r>
        <w:rPr>
          <w:rFonts w:hint="eastAsia"/>
          <w:sz w:val="24"/>
          <w:szCs w:val="24"/>
        </w:rPr>
        <w:t>全量程平滑调压，电压调节细度好调节精度≤0.5%，稳定度≤1%，电压电流误差±（1.0%±2个字），电流误差±（1.0%±2个字）。</w:t>
      </w:r>
    </w:p>
    <w:p>
      <w:pPr>
        <w:spacing w:line="360" w:lineRule="auto"/>
        <w:ind w:firstLine="480" w:firstLineChars="200"/>
        <w:rPr>
          <w:rFonts w:hint="eastAsia"/>
          <w:sz w:val="24"/>
          <w:szCs w:val="24"/>
        </w:rPr>
      </w:pPr>
      <w:r>
        <w:rPr>
          <w:rFonts w:hint="eastAsia"/>
          <w:sz w:val="24"/>
          <w:szCs w:val="24"/>
        </w:rPr>
        <w:t>升压电位器零起升压。</w:t>
      </w:r>
    </w:p>
    <w:p>
      <w:pPr>
        <w:spacing w:line="360" w:lineRule="auto"/>
        <w:ind w:firstLine="480" w:firstLineChars="200"/>
        <w:rPr>
          <w:rFonts w:hint="eastAsia"/>
          <w:sz w:val="24"/>
          <w:szCs w:val="24"/>
        </w:rPr>
      </w:pPr>
      <w:r>
        <w:rPr>
          <w:rFonts w:hint="eastAsia"/>
          <w:sz w:val="24"/>
          <w:szCs w:val="24"/>
        </w:rPr>
        <w:t>0.75UDC1mA功能按钮，方便氧化锌避雷器试验，精度±（1.0%±2个字）。</w:t>
      </w:r>
    </w:p>
    <w:p>
      <w:pPr>
        <w:spacing w:line="360" w:lineRule="auto"/>
        <w:ind w:firstLine="480" w:firstLineChars="200"/>
        <w:rPr>
          <w:rFonts w:hint="eastAsia"/>
          <w:sz w:val="24"/>
          <w:szCs w:val="24"/>
        </w:rPr>
      </w:pPr>
      <w:r>
        <w:rPr>
          <w:rFonts w:hint="eastAsia"/>
          <w:sz w:val="24"/>
          <w:szCs w:val="24"/>
        </w:rPr>
        <w:t>过压保护采用拔码设定，一目了然，误差±1%。</w:t>
      </w:r>
    </w:p>
    <w:p>
      <w:pPr>
        <w:spacing w:line="360" w:lineRule="auto"/>
        <w:ind w:firstLine="480" w:firstLineChars="200"/>
        <w:rPr>
          <w:rFonts w:hint="eastAsia"/>
          <w:sz w:val="24"/>
          <w:szCs w:val="24"/>
        </w:rPr>
      </w:pPr>
      <w:r>
        <w:rPr>
          <w:rFonts w:hint="eastAsia"/>
          <w:sz w:val="24"/>
          <w:szCs w:val="24"/>
        </w:rPr>
        <w:t>倍压采用新型材料，轻巧、坚固。外表涂特种绝缘材料，电气性能好，防潮能力强。</w:t>
      </w:r>
    </w:p>
    <w:p>
      <w:pPr>
        <w:spacing w:line="360" w:lineRule="auto"/>
        <w:ind w:firstLine="480" w:firstLineChars="200"/>
        <w:rPr>
          <w:rFonts w:hint="eastAsia"/>
          <w:sz w:val="24"/>
          <w:szCs w:val="24"/>
          <w:lang w:eastAsia="zh-CN"/>
        </w:rPr>
      </w:pPr>
      <w:r>
        <w:rPr>
          <w:rFonts w:hint="eastAsia"/>
          <w:sz w:val="24"/>
          <w:szCs w:val="24"/>
        </w:rPr>
        <w:t>ZGF产品符合DL/T848.1-2004技术要求，并经电力部电气设备质量检测测试中心型式试验，严格执</w:t>
      </w:r>
      <w:r>
        <w:rPr>
          <w:rFonts w:hint="eastAsia"/>
          <w:sz w:val="24"/>
          <w:szCs w:val="24"/>
          <w:lang w:eastAsia="zh-CN"/>
        </w:rPr>
        <w:t>行企标出厂。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sz w:val="24"/>
          <w:lang w:eastAsia="zh-CN"/>
        </w:rPr>
      </w:pPr>
    </w:p>
    <w:p>
      <w:pPr>
        <w:numPr>
          <w:ilvl w:val="0"/>
          <w:numId w:val="0"/>
        </w:numPr>
        <w:spacing w:line="360" w:lineRule="auto"/>
        <w:rPr>
          <w:rFonts w:hint="eastAsia" w:ascii="宋体" w:hAnsi="宋体"/>
          <w:b/>
          <w:sz w:val="28"/>
          <w:szCs w:val="28"/>
          <w:lang w:val="en-US" w:eastAsia="zh-CN"/>
        </w:rPr>
      </w:pPr>
      <w:r>
        <w:rPr>
          <w:rFonts w:hint="eastAsia" w:ascii="宋体" w:hAnsi="宋体"/>
          <w:b/>
          <w:sz w:val="28"/>
          <w:szCs w:val="28"/>
          <w:lang w:val="en-US" w:eastAsia="zh-CN"/>
        </w:rPr>
        <w:t>3、技术参数：</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2"/>
        <w:gridCol w:w="1195"/>
        <w:gridCol w:w="1080"/>
        <w:gridCol w:w="1260"/>
        <w:gridCol w:w="1261"/>
        <w:gridCol w:w="1078"/>
        <w:gridCol w:w="1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612" w:type="dxa"/>
            <w:tcBorders>
              <w:top w:val="single" w:color="auto" w:sz="8" w:space="0"/>
              <w:left w:val="single" w:color="auto" w:sz="8" w:space="0"/>
              <w:bottom w:val="single" w:color="auto" w:sz="8" w:space="0"/>
              <w:tl2br w:val="single" w:color="auto" w:sz="4" w:space="0"/>
            </w:tcBorders>
            <w:shd w:val="clear" w:color="auto" w:fill="31849B"/>
            <w:noWrap w:val="0"/>
            <w:vAlign w:val="center"/>
          </w:tcPr>
          <w:p>
            <w:pPr>
              <w:spacing w:line="360" w:lineRule="auto"/>
              <w:jc w:val="right"/>
              <w:rPr>
                <w:rFonts w:hint="eastAsia" w:ascii="宋体" w:hAnsi="宋体"/>
                <w:color w:val="FFFFFF"/>
                <w:sz w:val="24"/>
              </w:rPr>
            </w:pPr>
            <w:r>
              <w:rPr>
                <w:rFonts w:hint="eastAsia" w:ascii="宋体" w:hAnsi="宋体"/>
                <w:color w:val="FFFFFF"/>
                <w:sz w:val="24"/>
              </w:rPr>
              <w:t xml:space="preserve">       规格</w:t>
            </w:r>
          </w:p>
          <w:p>
            <w:pPr>
              <w:spacing w:line="360" w:lineRule="auto"/>
              <w:ind w:left="-105"/>
              <w:rPr>
                <w:rFonts w:hint="eastAsia" w:ascii="宋体" w:hAnsi="宋体"/>
                <w:color w:val="FFFFFF"/>
                <w:sz w:val="24"/>
              </w:rPr>
            </w:pPr>
            <w:r>
              <w:rPr>
                <w:rFonts w:hint="eastAsia" w:ascii="宋体" w:hAnsi="宋体"/>
                <w:color w:val="FFFFFF"/>
                <w:sz w:val="24"/>
              </w:rPr>
              <w:t>技术参数</w:t>
            </w:r>
          </w:p>
        </w:tc>
        <w:tc>
          <w:tcPr>
            <w:tcW w:w="1195" w:type="dxa"/>
            <w:tcBorders>
              <w:top w:val="single" w:color="auto" w:sz="8" w:space="0"/>
              <w:bottom w:val="single" w:color="auto" w:sz="8" w:space="0"/>
            </w:tcBorders>
            <w:noWrap w:val="0"/>
            <w:vAlign w:val="center"/>
          </w:tcPr>
          <w:p>
            <w:pPr>
              <w:spacing w:line="360" w:lineRule="auto"/>
              <w:ind w:left="-82" w:right="-159"/>
              <w:jc w:val="center"/>
              <w:rPr>
                <w:rFonts w:ascii="宋体" w:hAnsi="宋体"/>
                <w:sz w:val="24"/>
              </w:rPr>
            </w:pPr>
            <w:r>
              <w:rPr>
                <w:rFonts w:hint="eastAsia" w:ascii="宋体" w:hAnsi="宋体"/>
                <w:sz w:val="24"/>
              </w:rPr>
              <w:t>6</w:t>
            </w:r>
            <w:r>
              <w:rPr>
                <w:rFonts w:ascii="宋体" w:hAnsi="宋体"/>
                <w:sz w:val="24"/>
              </w:rPr>
              <w:t>0/2</w:t>
            </w:r>
          </w:p>
        </w:tc>
        <w:tc>
          <w:tcPr>
            <w:tcW w:w="1080" w:type="dxa"/>
            <w:tcBorders>
              <w:top w:val="single" w:color="auto" w:sz="8" w:space="0"/>
              <w:bottom w:val="single" w:color="auto" w:sz="8" w:space="0"/>
            </w:tcBorders>
            <w:noWrap w:val="0"/>
            <w:vAlign w:val="center"/>
          </w:tcPr>
          <w:p>
            <w:pPr>
              <w:spacing w:line="360" w:lineRule="auto"/>
              <w:ind w:left="-162" w:right="-80"/>
              <w:jc w:val="center"/>
              <w:rPr>
                <w:rFonts w:hint="eastAsia" w:ascii="宋体" w:hAnsi="宋体"/>
                <w:sz w:val="24"/>
              </w:rPr>
            </w:pPr>
            <w:r>
              <w:rPr>
                <w:rFonts w:ascii="宋体" w:hAnsi="宋体"/>
                <w:sz w:val="24"/>
              </w:rPr>
              <w:t>60/3</w:t>
            </w:r>
          </w:p>
        </w:tc>
        <w:tc>
          <w:tcPr>
            <w:tcW w:w="1260" w:type="dxa"/>
            <w:tcBorders>
              <w:top w:val="single" w:color="auto" w:sz="8" w:space="0"/>
              <w:bottom w:val="single" w:color="auto" w:sz="8" w:space="0"/>
            </w:tcBorders>
            <w:noWrap w:val="0"/>
            <w:vAlign w:val="center"/>
          </w:tcPr>
          <w:p>
            <w:pPr>
              <w:spacing w:line="360" w:lineRule="auto"/>
              <w:ind w:left="-136" w:right="-105"/>
              <w:jc w:val="center"/>
              <w:rPr>
                <w:rFonts w:hint="eastAsia" w:ascii="宋体" w:hAnsi="宋体"/>
                <w:sz w:val="24"/>
              </w:rPr>
            </w:pPr>
            <w:r>
              <w:rPr>
                <w:rFonts w:ascii="宋体" w:hAnsi="宋体"/>
                <w:sz w:val="24"/>
              </w:rPr>
              <w:t>60/5</w:t>
            </w:r>
          </w:p>
        </w:tc>
        <w:tc>
          <w:tcPr>
            <w:tcW w:w="1261" w:type="dxa"/>
            <w:tcBorders>
              <w:top w:val="single" w:color="auto" w:sz="8" w:space="0"/>
              <w:bottom w:val="single" w:color="auto" w:sz="8" w:space="0"/>
            </w:tcBorders>
            <w:noWrap w:val="0"/>
            <w:vAlign w:val="center"/>
          </w:tcPr>
          <w:p>
            <w:pPr>
              <w:spacing w:line="360" w:lineRule="auto"/>
              <w:ind w:left="-111" w:right="-131"/>
              <w:jc w:val="center"/>
              <w:rPr>
                <w:rFonts w:hint="eastAsia" w:ascii="宋体" w:hAnsi="宋体"/>
                <w:sz w:val="24"/>
              </w:rPr>
            </w:pPr>
            <w:r>
              <w:rPr>
                <w:rFonts w:hint="eastAsia" w:ascii="宋体" w:hAnsi="宋体"/>
                <w:sz w:val="24"/>
              </w:rPr>
              <w:t>120</w:t>
            </w:r>
            <w:r>
              <w:rPr>
                <w:rFonts w:ascii="宋体" w:hAnsi="宋体"/>
                <w:sz w:val="24"/>
              </w:rPr>
              <w:t>/</w:t>
            </w:r>
            <w:r>
              <w:rPr>
                <w:rFonts w:hint="eastAsia" w:ascii="宋体" w:hAnsi="宋体"/>
                <w:sz w:val="24"/>
              </w:rPr>
              <w:t>2</w:t>
            </w:r>
          </w:p>
        </w:tc>
        <w:tc>
          <w:tcPr>
            <w:tcW w:w="1078" w:type="dxa"/>
            <w:tcBorders>
              <w:top w:val="single" w:color="auto" w:sz="8" w:space="0"/>
              <w:bottom w:val="single" w:color="auto" w:sz="8" w:space="0"/>
            </w:tcBorders>
            <w:noWrap w:val="0"/>
            <w:vAlign w:val="center"/>
          </w:tcPr>
          <w:p>
            <w:pPr>
              <w:spacing w:line="360" w:lineRule="auto"/>
              <w:ind w:left="-190" w:right="-156"/>
              <w:jc w:val="center"/>
              <w:rPr>
                <w:rFonts w:hint="eastAsia" w:ascii="宋体" w:hAnsi="宋体"/>
                <w:sz w:val="24"/>
              </w:rPr>
            </w:pPr>
            <w:r>
              <w:rPr>
                <w:rFonts w:hint="eastAsia" w:ascii="宋体" w:hAnsi="宋体"/>
                <w:sz w:val="24"/>
              </w:rPr>
              <w:t>120/3</w:t>
            </w:r>
          </w:p>
        </w:tc>
        <w:tc>
          <w:tcPr>
            <w:tcW w:w="1126" w:type="dxa"/>
            <w:tcBorders>
              <w:top w:val="single" w:color="auto" w:sz="8" w:space="0"/>
              <w:bottom w:val="single" w:color="auto" w:sz="8" w:space="0"/>
            </w:tcBorders>
            <w:noWrap w:val="0"/>
            <w:vAlign w:val="center"/>
          </w:tcPr>
          <w:p>
            <w:pPr>
              <w:spacing w:line="360" w:lineRule="auto"/>
              <w:ind w:left="-244" w:right="-207"/>
              <w:jc w:val="center"/>
              <w:rPr>
                <w:rFonts w:hint="eastAsia" w:ascii="宋体" w:hAnsi="宋体"/>
                <w:sz w:val="24"/>
              </w:rPr>
            </w:pPr>
            <w:r>
              <w:rPr>
                <w:rFonts w:hint="eastAsia" w:ascii="宋体" w:hAnsi="宋体"/>
                <w:sz w:val="24"/>
              </w:rPr>
              <w:t>120/5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6" w:hRule="exact"/>
        </w:trPr>
        <w:tc>
          <w:tcPr>
            <w:tcW w:w="1612" w:type="dxa"/>
            <w:tcBorders>
              <w:top w:val="single" w:color="auto" w:sz="8" w:space="0"/>
              <w:left w:val="single" w:color="auto" w:sz="8" w:space="0"/>
            </w:tcBorders>
            <w:shd w:val="clear" w:color="auto" w:fill="31849B"/>
            <w:noWrap w:val="0"/>
            <w:vAlign w:val="center"/>
          </w:tcPr>
          <w:p>
            <w:pPr>
              <w:spacing w:line="360" w:lineRule="auto"/>
              <w:ind w:left="-105" w:right="-108"/>
              <w:jc w:val="center"/>
              <w:rPr>
                <w:rFonts w:ascii="宋体" w:hAnsi="宋体"/>
                <w:color w:val="FFFFFF"/>
                <w:sz w:val="24"/>
              </w:rPr>
            </w:pPr>
            <w:r>
              <w:rPr>
                <w:rFonts w:hint="eastAsia" w:ascii="宋体" w:hAnsi="宋体"/>
                <w:color w:val="FFFFFF"/>
                <w:sz w:val="24"/>
              </w:rPr>
              <w:t>额定电压</w:t>
            </w:r>
            <w:r>
              <w:rPr>
                <w:rFonts w:ascii="宋体" w:hAnsi="宋体"/>
                <w:color w:val="FFFFFF"/>
                <w:sz w:val="24"/>
              </w:rPr>
              <w:t>(kV)</w:t>
            </w:r>
          </w:p>
        </w:tc>
        <w:tc>
          <w:tcPr>
            <w:tcW w:w="1195" w:type="dxa"/>
            <w:tcBorders>
              <w:top w:val="single" w:color="auto" w:sz="8" w:space="0"/>
            </w:tcBorders>
            <w:noWrap w:val="0"/>
            <w:vAlign w:val="center"/>
          </w:tcPr>
          <w:p>
            <w:pPr>
              <w:spacing w:line="360" w:lineRule="auto"/>
              <w:jc w:val="center"/>
              <w:rPr>
                <w:rFonts w:hint="eastAsia" w:ascii="宋体" w:hAnsi="宋体"/>
                <w:sz w:val="24"/>
              </w:rPr>
            </w:pPr>
            <w:r>
              <w:rPr>
                <w:rFonts w:ascii="宋体" w:hAnsi="宋体"/>
                <w:sz w:val="24"/>
              </w:rPr>
              <w:t>60</w:t>
            </w:r>
          </w:p>
        </w:tc>
        <w:tc>
          <w:tcPr>
            <w:tcW w:w="1080" w:type="dxa"/>
            <w:tcBorders>
              <w:top w:val="single" w:color="auto" w:sz="8" w:space="0"/>
            </w:tcBorders>
            <w:noWrap w:val="0"/>
            <w:vAlign w:val="center"/>
          </w:tcPr>
          <w:p>
            <w:pPr>
              <w:spacing w:line="360" w:lineRule="auto"/>
              <w:jc w:val="center"/>
              <w:rPr>
                <w:rFonts w:ascii="宋体" w:hAnsi="宋体"/>
                <w:sz w:val="24"/>
              </w:rPr>
            </w:pPr>
            <w:r>
              <w:rPr>
                <w:rFonts w:ascii="宋体" w:hAnsi="宋体"/>
                <w:sz w:val="24"/>
              </w:rPr>
              <w:t>60</w:t>
            </w:r>
          </w:p>
        </w:tc>
        <w:tc>
          <w:tcPr>
            <w:tcW w:w="1260" w:type="dxa"/>
            <w:tcBorders>
              <w:top w:val="single" w:color="auto" w:sz="8" w:space="0"/>
            </w:tcBorders>
            <w:noWrap w:val="0"/>
            <w:vAlign w:val="center"/>
          </w:tcPr>
          <w:p>
            <w:pPr>
              <w:spacing w:line="360" w:lineRule="auto"/>
              <w:jc w:val="center"/>
              <w:rPr>
                <w:rFonts w:ascii="宋体" w:hAnsi="宋体"/>
                <w:sz w:val="24"/>
              </w:rPr>
            </w:pPr>
            <w:r>
              <w:rPr>
                <w:rFonts w:ascii="宋体" w:hAnsi="宋体"/>
                <w:sz w:val="24"/>
              </w:rPr>
              <w:t>60</w:t>
            </w:r>
          </w:p>
        </w:tc>
        <w:tc>
          <w:tcPr>
            <w:tcW w:w="1261" w:type="dxa"/>
            <w:tcBorders>
              <w:top w:val="single" w:color="auto" w:sz="8" w:space="0"/>
            </w:tcBorders>
            <w:noWrap w:val="0"/>
            <w:vAlign w:val="center"/>
          </w:tcPr>
          <w:p>
            <w:pPr>
              <w:spacing w:line="360" w:lineRule="auto"/>
              <w:jc w:val="center"/>
              <w:rPr>
                <w:rFonts w:hint="eastAsia" w:ascii="宋体" w:hAnsi="宋体"/>
                <w:sz w:val="24"/>
              </w:rPr>
            </w:pPr>
            <w:r>
              <w:rPr>
                <w:rFonts w:hint="eastAsia" w:ascii="宋体" w:hAnsi="宋体"/>
                <w:sz w:val="24"/>
              </w:rPr>
              <w:t>120</w:t>
            </w:r>
          </w:p>
        </w:tc>
        <w:tc>
          <w:tcPr>
            <w:tcW w:w="1078" w:type="dxa"/>
            <w:tcBorders>
              <w:top w:val="single" w:color="auto" w:sz="8" w:space="0"/>
            </w:tcBorders>
            <w:noWrap w:val="0"/>
            <w:vAlign w:val="center"/>
          </w:tcPr>
          <w:p>
            <w:pPr>
              <w:spacing w:line="360" w:lineRule="auto"/>
              <w:jc w:val="center"/>
              <w:rPr>
                <w:rFonts w:hint="eastAsia" w:ascii="宋体" w:hAnsi="宋体"/>
                <w:sz w:val="24"/>
              </w:rPr>
            </w:pPr>
            <w:r>
              <w:rPr>
                <w:rFonts w:hint="eastAsia" w:ascii="宋体" w:hAnsi="宋体"/>
                <w:sz w:val="24"/>
              </w:rPr>
              <w:t>120</w:t>
            </w:r>
          </w:p>
        </w:tc>
        <w:tc>
          <w:tcPr>
            <w:tcW w:w="1126" w:type="dxa"/>
            <w:tcBorders>
              <w:top w:val="single" w:color="auto" w:sz="8" w:space="0"/>
            </w:tcBorders>
            <w:noWrap w:val="0"/>
            <w:vAlign w:val="center"/>
          </w:tcPr>
          <w:p>
            <w:pPr>
              <w:spacing w:line="360" w:lineRule="auto"/>
              <w:jc w:val="center"/>
              <w:rPr>
                <w:rFonts w:hint="eastAsia" w:ascii="宋体" w:hAnsi="宋体"/>
                <w:sz w:val="24"/>
              </w:rPr>
            </w:pPr>
            <w:r>
              <w:rPr>
                <w:rFonts w:hint="eastAsia" w:ascii="宋体" w:hAnsi="宋体"/>
                <w:sz w:val="24"/>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exact"/>
        </w:trPr>
        <w:tc>
          <w:tcPr>
            <w:tcW w:w="1612" w:type="dxa"/>
            <w:tcBorders>
              <w:left w:val="single" w:color="auto" w:sz="8" w:space="0"/>
            </w:tcBorders>
            <w:shd w:val="clear" w:color="auto" w:fill="31849B"/>
            <w:noWrap w:val="0"/>
            <w:vAlign w:val="center"/>
          </w:tcPr>
          <w:p>
            <w:pPr>
              <w:spacing w:line="360" w:lineRule="auto"/>
              <w:ind w:left="-105" w:right="-108"/>
              <w:jc w:val="center"/>
              <w:rPr>
                <w:rFonts w:ascii="宋体" w:hAnsi="宋体"/>
                <w:color w:val="FFFFFF"/>
                <w:sz w:val="24"/>
              </w:rPr>
            </w:pPr>
            <w:r>
              <w:rPr>
                <w:rFonts w:hint="eastAsia" w:ascii="宋体" w:hAnsi="宋体"/>
                <w:color w:val="FFFFFF"/>
                <w:sz w:val="24"/>
              </w:rPr>
              <w:t>额定电流</w:t>
            </w:r>
            <w:r>
              <w:rPr>
                <w:rFonts w:ascii="宋体" w:hAnsi="宋体"/>
                <w:color w:val="FFFFFF"/>
                <w:sz w:val="24"/>
              </w:rPr>
              <w:t>(mA)</w:t>
            </w:r>
          </w:p>
        </w:tc>
        <w:tc>
          <w:tcPr>
            <w:tcW w:w="1195" w:type="dxa"/>
            <w:noWrap w:val="0"/>
            <w:vAlign w:val="center"/>
          </w:tcPr>
          <w:p>
            <w:pPr>
              <w:spacing w:line="360" w:lineRule="auto"/>
              <w:jc w:val="center"/>
              <w:rPr>
                <w:rFonts w:hint="eastAsia" w:ascii="宋体" w:hAnsi="宋体"/>
                <w:sz w:val="24"/>
              </w:rPr>
            </w:pPr>
            <w:r>
              <w:rPr>
                <w:rFonts w:ascii="宋体" w:hAnsi="宋体"/>
                <w:sz w:val="24"/>
              </w:rPr>
              <w:t>2</w:t>
            </w:r>
          </w:p>
        </w:tc>
        <w:tc>
          <w:tcPr>
            <w:tcW w:w="1080" w:type="dxa"/>
            <w:noWrap w:val="0"/>
            <w:vAlign w:val="center"/>
          </w:tcPr>
          <w:p>
            <w:pPr>
              <w:spacing w:line="360" w:lineRule="auto"/>
              <w:jc w:val="center"/>
              <w:rPr>
                <w:rFonts w:hint="eastAsia" w:ascii="宋体" w:hAnsi="宋体"/>
                <w:sz w:val="24"/>
              </w:rPr>
            </w:pPr>
            <w:r>
              <w:rPr>
                <w:rFonts w:ascii="宋体" w:hAnsi="宋体"/>
                <w:sz w:val="24"/>
              </w:rPr>
              <w:t>3</w:t>
            </w:r>
          </w:p>
        </w:tc>
        <w:tc>
          <w:tcPr>
            <w:tcW w:w="1260" w:type="dxa"/>
            <w:noWrap w:val="0"/>
            <w:vAlign w:val="center"/>
          </w:tcPr>
          <w:p>
            <w:pPr>
              <w:spacing w:line="360" w:lineRule="auto"/>
              <w:jc w:val="center"/>
              <w:rPr>
                <w:rFonts w:hint="eastAsia" w:ascii="宋体" w:hAnsi="宋体"/>
                <w:sz w:val="24"/>
              </w:rPr>
            </w:pPr>
            <w:r>
              <w:rPr>
                <w:rFonts w:ascii="宋体" w:hAnsi="宋体"/>
                <w:sz w:val="24"/>
              </w:rPr>
              <w:t>5</w:t>
            </w:r>
          </w:p>
        </w:tc>
        <w:tc>
          <w:tcPr>
            <w:tcW w:w="1261" w:type="dxa"/>
            <w:noWrap w:val="0"/>
            <w:vAlign w:val="center"/>
          </w:tcPr>
          <w:p>
            <w:pPr>
              <w:spacing w:line="360" w:lineRule="auto"/>
              <w:jc w:val="center"/>
              <w:rPr>
                <w:rFonts w:ascii="宋体" w:hAnsi="宋体"/>
                <w:sz w:val="24"/>
              </w:rPr>
            </w:pPr>
            <w:r>
              <w:rPr>
                <w:rFonts w:ascii="宋体" w:hAnsi="宋体"/>
                <w:sz w:val="24"/>
              </w:rPr>
              <w:t>2</w:t>
            </w:r>
          </w:p>
        </w:tc>
        <w:tc>
          <w:tcPr>
            <w:tcW w:w="1078" w:type="dxa"/>
            <w:noWrap w:val="0"/>
            <w:vAlign w:val="center"/>
          </w:tcPr>
          <w:p>
            <w:pPr>
              <w:spacing w:line="360" w:lineRule="auto"/>
              <w:jc w:val="center"/>
              <w:rPr>
                <w:rFonts w:hint="eastAsia" w:ascii="宋体" w:hAnsi="宋体"/>
                <w:sz w:val="24"/>
              </w:rPr>
            </w:pPr>
            <w:r>
              <w:rPr>
                <w:rFonts w:hint="eastAsia" w:ascii="宋体" w:hAnsi="宋体"/>
                <w:sz w:val="24"/>
              </w:rPr>
              <w:t>3</w:t>
            </w:r>
          </w:p>
        </w:tc>
        <w:tc>
          <w:tcPr>
            <w:tcW w:w="1126" w:type="dxa"/>
            <w:noWrap w:val="0"/>
            <w:vAlign w:val="center"/>
          </w:tcPr>
          <w:p>
            <w:pPr>
              <w:spacing w:line="360" w:lineRule="auto"/>
              <w:jc w:val="center"/>
              <w:rPr>
                <w:rFonts w:hint="eastAsia" w:ascii="宋体" w:hAnsi="宋体"/>
                <w:sz w:val="24"/>
              </w:rPr>
            </w:pPr>
            <w:r>
              <w:rPr>
                <w:rFonts w:hint="eastAsia" w:ascii="宋体" w:hAnsi="宋体"/>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exact"/>
        </w:trPr>
        <w:tc>
          <w:tcPr>
            <w:tcW w:w="1612" w:type="dxa"/>
            <w:tcBorders>
              <w:left w:val="single" w:color="auto" w:sz="8" w:space="0"/>
            </w:tcBorders>
            <w:shd w:val="clear" w:color="auto" w:fill="31849B"/>
            <w:noWrap w:val="0"/>
            <w:vAlign w:val="center"/>
          </w:tcPr>
          <w:p>
            <w:pPr>
              <w:spacing w:line="360" w:lineRule="auto"/>
              <w:ind w:left="-105" w:right="-108"/>
              <w:jc w:val="center"/>
              <w:rPr>
                <w:rFonts w:ascii="宋体" w:hAnsi="宋体"/>
                <w:color w:val="FFFFFF"/>
                <w:sz w:val="24"/>
              </w:rPr>
            </w:pPr>
            <w:r>
              <w:rPr>
                <w:rFonts w:hint="eastAsia" w:ascii="宋体" w:hAnsi="宋体"/>
                <w:color w:val="FFFFFF"/>
                <w:sz w:val="24"/>
              </w:rPr>
              <w:t>额定功率</w:t>
            </w:r>
            <w:r>
              <w:rPr>
                <w:rFonts w:ascii="宋体" w:hAnsi="宋体"/>
                <w:color w:val="FFFFFF"/>
                <w:sz w:val="24"/>
              </w:rPr>
              <w:t>(W)</w:t>
            </w:r>
          </w:p>
        </w:tc>
        <w:tc>
          <w:tcPr>
            <w:tcW w:w="1195" w:type="dxa"/>
            <w:noWrap w:val="0"/>
            <w:vAlign w:val="center"/>
          </w:tcPr>
          <w:p>
            <w:pPr>
              <w:spacing w:line="360" w:lineRule="auto"/>
              <w:jc w:val="center"/>
              <w:rPr>
                <w:rFonts w:ascii="宋体" w:hAnsi="宋体"/>
                <w:sz w:val="24"/>
              </w:rPr>
            </w:pPr>
            <w:r>
              <w:rPr>
                <w:rFonts w:ascii="宋体" w:hAnsi="宋体"/>
                <w:sz w:val="24"/>
              </w:rPr>
              <w:t>120</w:t>
            </w:r>
          </w:p>
        </w:tc>
        <w:tc>
          <w:tcPr>
            <w:tcW w:w="1080" w:type="dxa"/>
            <w:noWrap w:val="0"/>
            <w:vAlign w:val="center"/>
          </w:tcPr>
          <w:p>
            <w:pPr>
              <w:spacing w:line="360" w:lineRule="auto"/>
              <w:jc w:val="center"/>
              <w:rPr>
                <w:rFonts w:ascii="宋体" w:hAnsi="宋体"/>
                <w:sz w:val="24"/>
              </w:rPr>
            </w:pPr>
            <w:r>
              <w:rPr>
                <w:rFonts w:ascii="宋体" w:hAnsi="宋体"/>
                <w:sz w:val="24"/>
              </w:rPr>
              <w:t>180</w:t>
            </w:r>
          </w:p>
        </w:tc>
        <w:tc>
          <w:tcPr>
            <w:tcW w:w="1260" w:type="dxa"/>
            <w:noWrap w:val="0"/>
            <w:vAlign w:val="center"/>
          </w:tcPr>
          <w:p>
            <w:pPr>
              <w:spacing w:line="360" w:lineRule="auto"/>
              <w:jc w:val="center"/>
              <w:rPr>
                <w:rFonts w:ascii="宋体" w:hAnsi="宋体"/>
                <w:sz w:val="24"/>
              </w:rPr>
            </w:pPr>
            <w:r>
              <w:rPr>
                <w:rFonts w:ascii="宋体" w:hAnsi="宋体"/>
                <w:sz w:val="24"/>
              </w:rPr>
              <w:t>300</w:t>
            </w:r>
          </w:p>
        </w:tc>
        <w:tc>
          <w:tcPr>
            <w:tcW w:w="1261" w:type="dxa"/>
            <w:noWrap w:val="0"/>
            <w:vAlign w:val="center"/>
          </w:tcPr>
          <w:p>
            <w:pPr>
              <w:spacing w:line="360" w:lineRule="auto"/>
              <w:jc w:val="center"/>
              <w:rPr>
                <w:rFonts w:hint="eastAsia" w:ascii="宋体" w:hAnsi="宋体"/>
                <w:sz w:val="24"/>
              </w:rPr>
            </w:pPr>
            <w:r>
              <w:rPr>
                <w:rFonts w:hint="eastAsia" w:ascii="宋体" w:hAnsi="宋体"/>
                <w:sz w:val="24"/>
              </w:rPr>
              <w:t>120</w:t>
            </w:r>
          </w:p>
        </w:tc>
        <w:tc>
          <w:tcPr>
            <w:tcW w:w="1078" w:type="dxa"/>
            <w:noWrap w:val="0"/>
            <w:vAlign w:val="center"/>
          </w:tcPr>
          <w:p>
            <w:pPr>
              <w:spacing w:line="360" w:lineRule="auto"/>
              <w:jc w:val="center"/>
              <w:rPr>
                <w:rFonts w:hint="eastAsia" w:ascii="宋体" w:hAnsi="宋体"/>
                <w:sz w:val="24"/>
              </w:rPr>
            </w:pPr>
            <w:r>
              <w:rPr>
                <w:rFonts w:hint="eastAsia" w:ascii="宋体" w:hAnsi="宋体"/>
                <w:sz w:val="24"/>
              </w:rPr>
              <w:t>240</w:t>
            </w:r>
          </w:p>
        </w:tc>
        <w:tc>
          <w:tcPr>
            <w:tcW w:w="1126" w:type="dxa"/>
            <w:noWrap w:val="0"/>
            <w:vAlign w:val="center"/>
          </w:tcPr>
          <w:p>
            <w:pPr>
              <w:spacing w:line="360" w:lineRule="auto"/>
              <w:jc w:val="center"/>
              <w:rPr>
                <w:rFonts w:hint="eastAsia" w:ascii="宋体" w:hAnsi="宋体"/>
                <w:sz w:val="24"/>
              </w:rPr>
            </w:pPr>
            <w:r>
              <w:rPr>
                <w:rFonts w:hint="eastAsia" w:ascii="宋体" w:hAnsi="宋体"/>
                <w:sz w:val="24"/>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exact"/>
        </w:trPr>
        <w:tc>
          <w:tcPr>
            <w:tcW w:w="1612" w:type="dxa"/>
            <w:tcBorders>
              <w:left w:val="single" w:color="auto" w:sz="8" w:space="0"/>
            </w:tcBorders>
            <w:shd w:val="clear" w:color="auto" w:fill="31849B"/>
            <w:noWrap w:val="0"/>
            <w:vAlign w:val="center"/>
          </w:tcPr>
          <w:p>
            <w:pPr>
              <w:spacing w:line="360" w:lineRule="auto"/>
              <w:ind w:left="-105" w:right="-108"/>
              <w:jc w:val="center"/>
              <w:rPr>
                <w:rFonts w:hint="eastAsia" w:ascii="宋体" w:hAnsi="宋体"/>
                <w:color w:val="FFFFFF"/>
                <w:sz w:val="24"/>
              </w:rPr>
            </w:pPr>
            <w:r>
              <w:rPr>
                <w:rFonts w:hint="eastAsia" w:ascii="宋体" w:hAnsi="宋体"/>
                <w:color w:val="FFFFFF"/>
                <w:sz w:val="24"/>
              </w:rPr>
              <w:t>机箱重量</w:t>
            </w:r>
            <w:r>
              <w:rPr>
                <w:rFonts w:ascii="宋体" w:hAnsi="宋体"/>
                <w:color w:val="FFFFFF"/>
                <w:sz w:val="24"/>
              </w:rPr>
              <w:t>(kg)</w:t>
            </w:r>
          </w:p>
        </w:tc>
        <w:tc>
          <w:tcPr>
            <w:tcW w:w="1195" w:type="dxa"/>
            <w:noWrap w:val="0"/>
            <w:vAlign w:val="center"/>
          </w:tcPr>
          <w:p>
            <w:pPr>
              <w:spacing w:line="360" w:lineRule="auto"/>
              <w:jc w:val="center"/>
              <w:rPr>
                <w:rFonts w:hint="eastAsia" w:ascii="宋体" w:hAnsi="宋体"/>
                <w:sz w:val="24"/>
              </w:rPr>
            </w:pPr>
            <w:r>
              <w:rPr>
                <w:rFonts w:hint="eastAsia" w:ascii="宋体" w:hAnsi="宋体"/>
                <w:sz w:val="24"/>
              </w:rPr>
              <w:t>8</w:t>
            </w:r>
          </w:p>
        </w:tc>
        <w:tc>
          <w:tcPr>
            <w:tcW w:w="1080" w:type="dxa"/>
            <w:noWrap w:val="0"/>
            <w:vAlign w:val="center"/>
          </w:tcPr>
          <w:p>
            <w:pPr>
              <w:spacing w:line="360" w:lineRule="auto"/>
              <w:jc w:val="center"/>
              <w:rPr>
                <w:rFonts w:hint="eastAsia" w:ascii="宋体" w:hAnsi="宋体"/>
                <w:sz w:val="24"/>
              </w:rPr>
            </w:pPr>
            <w:r>
              <w:rPr>
                <w:rFonts w:hint="eastAsia" w:ascii="宋体" w:hAnsi="宋体"/>
                <w:sz w:val="24"/>
              </w:rPr>
              <w:t>8</w:t>
            </w:r>
          </w:p>
        </w:tc>
        <w:tc>
          <w:tcPr>
            <w:tcW w:w="1260" w:type="dxa"/>
            <w:noWrap w:val="0"/>
            <w:vAlign w:val="center"/>
          </w:tcPr>
          <w:p>
            <w:pPr>
              <w:spacing w:line="360" w:lineRule="auto"/>
              <w:jc w:val="center"/>
              <w:rPr>
                <w:rFonts w:hint="eastAsia" w:ascii="宋体" w:hAnsi="宋体"/>
                <w:sz w:val="24"/>
              </w:rPr>
            </w:pPr>
            <w:r>
              <w:rPr>
                <w:rFonts w:hint="eastAsia" w:ascii="宋体" w:hAnsi="宋体"/>
                <w:sz w:val="24"/>
              </w:rPr>
              <w:t>8</w:t>
            </w:r>
          </w:p>
        </w:tc>
        <w:tc>
          <w:tcPr>
            <w:tcW w:w="1261" w:type="dxa"/>
            <w:noWrap w:val="0"/>
            <w:vAlign w:val="center"/>
          </w:tcPr>
          <w:p>
            <w:pPr>
              <w:spacing w:line="360" w:lineRule="auto"/>
              <w:jc w:val="center"/>
              <w:rPr>
                <w:rFonts w:hint="eastAsia" w:ascii="宋体" w:hAnsi="宋体"/>
                <w:sz w:val="24"/>
              </w:rPr>
            </w:pPr>
            <w:r>
              <w:rPr>
                <w:rFonts w:hint="eastAsia" w:ascii="宋体" w:hAnsi="宋体"/>
                <w:sz w:val="24"/>
              </w:rPr>
              <w:t>8</w:t>
            </w:r>
          </w:p>
        </w:tc>
        <w:tc>
          <w:tcPr>
            <w:tcW w:w="1078" w:type="dxa"/>
            <w:noWrap w:val="0"/>
            <w:vAlign w:val="center"/>
          </w:tcPr>
          <w:p>
            <w:pPr>
              <w:spacing w:line="360" w:lineRule="auto"/>
              <w:jc w:val="center"/>
              <w:rPr>
                <w:rFonts w:hint="eastAsia" w:ascii="宋体" w:hAnsi="宋体"/>
                <w:sz w:val="24"/>
              </w:rPr>
            </w:pPr>
            <w:r>
              <w:rPr>
                <w:rFonts w:hint="eastAsia" w:ascii="宋体" w:hAnsi="宋体"/>
                <w:sz w:val="24"/>
              </w:rPr>
              <w:t>8</w:t>
            </w:r>
          </w:p>
        </w:tc>
        <w:tc>
          <w:tcPr>
            <w:tcW w:w="1126" w:type="dxa"/>
            <w:noWrap w:val="0"/>
            <w:vAlign w:val="center"/>
          </w:tcPr>
          <w:p>
            <w:pPr>
              <w:spacing w:line="360" w:lineRule="auto"/>
              <w:jc w:val="center"/>
              <w:rPr>
                <w:rFonts w:hint="eastAsia" w:ascii="宋体" w:hAnsi="宋体"/>
                <w:sz w:val="24"/>
              </w:rPr>
            </w:pPr>
            <w:r>
              <w:rPr>
                <w:rFonts w:hint="eastAsia" w:ascii="宋体" w:hAnsi="宋体"/>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exact"/>
        </w:trPr>
        <w:tc>
          <w:tcPr>
            <w:tcW w:w="1612" w:type="dxa"/>
            <w:tcBorders>
              <w:left w:val="single" w:color="auto" w:sz="8" w:space="0"/>
            </w:tcBorders>
            <w:shd w:val="clear" w:color="auto" w:fill="31849B"/>
            <w:noWrap w:val="0"/>
            <w:vAlign w:val="center"/>
          </w:tcPr>
          <w:p>
            <w:pPr>
              <w:spacing w:line="360" w:lineRule="auto"/>
              <w:ind w:left="-105" w:right="-108"/>
              <w:jc w:val="center"/>
              <w:rPr>
                <w:rFonts w:hint="eastAsia" w:ascii="宋体" w:hAnsi="宋体"/>
                <w:color w:val="FFFFFF"/>
                <w:sz w:val="24"/>
              </w:rPr>
            </w:pPr>
            <w:r>
              <w:rPr>
                <w:rFonts w:hint="eastAsia" w:ascii="宋体" w:hAnsi="宋体"/>
                <w:color w:val="FFFFFF"/>
                <w:sz w:val="24"/>
              </w:rPr>
              <w:t>倍压重量</w:t>
            </w:r>
            <w:r>
              <w:rPr>
                <w:rFonts w:ascii="宋体" w:hAnsi="宋体"/>
                <w:color w:val="FFFFFF"/>
                <w:sz w:val="24"/>
              </w:rPr>
              <w:t>(kg)</w:t>
            </w:r>
          </w:p>
        </w:tc>
        <w:tc>
          <w:tcPr>
            <w:tcW w:w="1195" w:type="dxa"/>
            <w:noWrap w:val="0"/>
            <w:vAlign w:val="center"/>
          </w:tcPr>
          <w:p>
            <w:pPr>
              <w:spacing w:line="360" w:lineRule="auto"/>
              <w:jc w:val="center"/>
              <w:rPr>
                <w:rFonts w:hint="eastAsia" w:ascii="宋体" w:hAnsi="宋体"/>
                <w:sz w:val="24"/>
              </w:rPr>
            </w:pPr>
            <w:r>
              <w:rPr>
                <w:rFonts w:hint="eastAsia" w:ascii="宋体" w:hAnsi="宋体"/>
                <w:sz w:val="24"/>
              </w:rPr>
              <w:t>4</w:t>
            </w:r>
          </w:p>
        </w:tc>
        <w:tc>
          <w:tcPr>
            <w:tcW w:w="1080" w:type="dxa"/>
            <w:noWrap w:val="0"/>
            <w:vAlign w:val="center"/>
          </w:tcPr>
          <w:p>
            <w:pPr>
              <w:spacing w:line="360" w:lineRule="auto"/>
              <w:jc w:val="center"/>
              <w:rPr>
                <w:rFonts w:hint="eastAsia" w:ascii="宋体" w:hAnsi="宋体"/>
                <w:sz w:val="24"/>
              </w:rPr>
            </w:pPr>
            <w:r>
              <w:rPr>
                <w:rFonts w:hint="eastAsia" w:ascii="宋体" w:hAnsi="宋体"/>
                <w:sz w:val="24"/>
              </w:rPr>
              <w:t>4</w:t>
            </w:r>
          </w:p>
        </w:tc>
        <w:tc>
          <w:tcPr>
            <w:tcW w:w="1260" w:type="dxa"/>
            <w:noWrap w:val="0"/>
            <w:vAlign w:val="center"/>
          </w:tcPr>
          <w:p>
            <w:pPr>
              <w:spacing w:line="360" w:lineRule="auto"/>
              <w:jc w:val="center"/>
              <w:rPr>
                <w:rFonts w:hint="eastAsia" w:ascii="宋体" w:hAnsi="宋体"/>
                <w:sz w:val="24"/>
              </w:rPr>
            </w:pPr>
            <w:r>
              <w:rPr>
                <w:rFonts w:hint="eastAsia" w:ascii="宋体" w:hAnsi="宋体"/>
                <w:sz w:val="24"/>
              </w:rPr>
              <w:t>5</w:t>
            </w:r>
          </w:p>
        </w:tc>
        <w:tc>
          <w:tcPr>
            <w:tcW w:w="1261" w:type="dxa"/>
            <w:noWrap w:val="0"/>
            <w:vAlign w:val="center"/>
          </w:tcPr>
          <w:p>
            <w:pPr>
              <w:spacing w:line="360" w:lineRule="auto"/>
              <w:jc w:val="center"/>
              <w:rPr>
                <w:rFonts w:hint="eastAsia" w:ascii="宋体" w:hAnsi="宋体"/>
                <w:sz w:val="24"/>
              </w:rPr>
            </w:pPr>
            <w:r>
              <w:rPr>
                <w:rFonts w:hint="eastAsia" w:ascii="宋体" w:hAnsi="宋体"/>
                <w:sz w:val="24"/>
              </w:rPr>
              <w:t>6</w:t>
            </w:r>
          </w:p>
        </w:tc>
        <w:tc>
          <w:tcPr>
            <w:tcW w:w="1078" w:type="dxa"/>
            <w:noWrap w:val="0"/>
            <w:vAlign w:val="center"/>
          </w:tcPr>
          <w:p>
            <w:pPr>
              <w:spacing w:line="360" w:lineRule="auto"/>
              <w:jc w:val="center"/>
              <w:rPr>
                <w:rFonts w:hint="eastAsia" w:ascii="宋体" w:hAnsi="宋体"/>
                <w:sz w:val="24"/>
              </w:rPr>
            </w:pPr>
            <w:r>
              <w:rPr>
                <w:rFonts w:hint="eastAsia" w:ascii="宋体" w:hAnsi="宋体"/>
                <w:sz w:val="24"/>
              </w:rPr>
              <w:t>6</w:t>
            </w:r>
          </w:p>
        </w:tc>
        <w:tc>
          <w:tcPr>
            <w:tcW w:w="1126" w:type="dxa"/>
            <w:noWrap w:val="0"/>
            <w:vAlign w:val="center"/>
          </w:tcPr>
          <w:p>
            <w:pPr>
              <w:spacing w:line="360" w:lineRule="auto"/>
              <w:jc w:val="center"/>
              <w:rPr>
                <w:rFonts w:hint="eastAsia" w:ascii="宋体" w:hAnsi="宋体"/>
                <w:sz w:val="24"/>
              </w:rPr>
            </w:pPr>
            <w:r>
              <w:rPr>
                <w:rFonts w:hint="eastAsia" w:ascii="宋体" w:hAnsi="宋体"/>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exact"/>
        </w:trPr>
        <w:tc>
          <w:tcPr>
            <w:tcW w:w="1612" w:type="dxa"/>
            <w:tcBorders>
              <w:left w:val="single" w:color="auto" w:sz="8" w:space="0"/>
            </w:tcBorders>
            <w:shd w:val="clear" w:color="auto" w:fill="31849B"/>
            <w:noWrap w:val="0"/>
            <w:vAlign w:val="center"/>
          </w:tcPr>
          <w:p>
            <w:pPr>
              <w:spacing w:line="360" w:lineRule="auto"/>
              <w:ind w:left="-105" w:right="-108"/>
              <w:jc w:val="center"/>
              <w:rPr>
                <w:rFonts w:hint="eastAsia" w:ascii="宋体" w:hAnsi="宋体"/>
                <w:color w:val="FFFFFF"/>
                <w:sz w:val="24"/>
              </w:rPr>
            </w:pPr>
            <w:r>
              <w:rPr>
                <w:rFonts w:hint="eastAsia" w:ascii="宋体" w:hAnsi="宋体"/>
                <w:color w:val="FFFFFF"/>
                <w:sz w:val="24"/>
              </w:rPr>
              <w:t>倍压高度</w:t>
            </w:r>
            <w:r>
              <w:rPr>
                <w:rFonts w:ascii="宋体" w:hAnsi="宋体"/>
                <w:color w:val="FFFFFF"/>
                <w:sz w:val="24"/>
              </w:rPr>
              <w:t>(mm)</w:t>
            </w:r>
          </w:p>
        </w:tc>
        <w:tc>
          <w:tcPr>
            <w:tcW w:w="1195" w:type="dxa"/>
            <w:noWrap w:val="0"/>
            <w:vAlign w:val="center"/>
          </w:tcPr>
          <w:p>
            <w:pPr>
              <w:spacing w:line="360" w:lineRule="auto"/>
              <w:ind w:right="-93" w:firstLine="284" w:firstLineChars="100"/>
              <w:rPr>
                <w:rFonts w:hint="eastAsia" w:ascii="宋体" w:hAnsi="宋体"/>
                <w:sz w:val="24"/>
              </w:rPr>
            </w:pPr>
            <w:r>
              <w:rPr>
                <w:rFonts w:hint="eastAsia" w:ascii="宋体" w:hAnsi="宋体"/>
                <w:spacing w:val="22"/>
                <w:sz w:val="24"/>
              </w:rPr>
              <w:t>440</w:t>
            </w:r>
          </w:p>
        </w:tc>
        <w:tc>
          <w:tcPr>
            <w:tcW w:w="1080" w:type="dxa"/>
            <w:noWrap w:val="0"/>
            <w:vAlign w:val="center"/>
          </w:tcPr>
          <w:p>
            <w:pPr>
              <w:spacing w:line="360" w:lineRule="auto"/>
              <w:ind w:right="-93"/>
              <w:jc w:val="center"/>
              <w:rPr>
                <w:rFonts w:hint="eastAsia" w:ascii="宋体" w:hAnsi="宋体"/>
                <w:sz w:val="24"/>
              </w:rPr>
            </w:pPr>
            <w:r>
              <w:rPr>
                <w:rFonts w:hint="eastAsia" w:ascii="宋体" w:hAnsi="宋体"/>
                <w:spacing w:val="22"/>
                <w:sz w:val="24"/>
              </w:rPr>
              <w:t>440</w:t>
            </w:r>
          </w:p>
        </w:tc>
        <w:tc>
          <w:tcPr>
            <w:tcW w:w="1260" w:type="dxa"/>
            <w:noWrap w:val="0"/>
            <w:vAlign w:val="center"/>
          </w:tcPr>
          <w:p>
            <w:pPr>
              <w:spacing w:line="360" w:lineRule="auto"/>
              <w:ind w:firstLine="284" w:firstLineChars="100"/>
              <w:rPr>
                <w:rFonts w:ascii="宋体" w:hAnsi="宋体"/>
                <w:sz w:val="24"/>
              </w:rPr>
            </w:pPr>
            <w:r>
              <w:rPr>
                <w:rFonts w:hint="eastAsia" w:ascii="宋体" w:hAnsi="宋体"/>
                <w:spacing w:val="22"/>
                <w:sz w:val="24"/>
              </w:rPr>
              <w:t>440</w:t>
            </w:r>
          </w:p>
        </w:tc>
        <w:tc>
          <w:tcPr>
            <w:tcW w:w="1261" w:type="dxa"/>
            <w:noWrap w:val="0"/>
            <w:vAlign w:val="center"/>
          </w:tcPr>
          <w:p>
            <w:pPr>
              <w:spacing w:line="360" w:lineRule="auto"/>
              <w:jc w:val="center"/>
              <w:rPr>
                <w:rFonts w:hint="eastAsia" w:ascii="宋体" w:hAnsi="宋体"/>
                <w:sz w:val="24"/>
              </w:rPr>
            </w:pPr>
            <w:r>
              <w:rPr>
                <w:rFonts w:hint="eastAsia" w:ascii="宋体" w:hAnsi="宋体"/>
                <w:spacing w:val="22"/>
                <w:sz w:val="24"/>
              </w:rPr>
              <w:t>535</w:t>
            </w:r>
          </w:p>
        </w:tc>
        <w:tc>
          <w:tcPr>
            <w:tcW w:w="1078" w:type="dxa"/>
            <w:noWrap w:val="0"/>
            <w:vAlign w:val="center"/>
          </w:tcPr>
          <w:p>
            <w:pPr>
              <w:spacing w:line="360" w:lineRule="auto"/>
              <w:jc w:val="center"/>
              <w:rPr>
                <w:rFonts w:hint="eastAsia" w:ascii="宋体" w:hAnsi="宋体"/>
                <w:sz w:val="24"/>
              </w:rPr>
            </w:pPr>
            <w:r>
              <w:rPr>
                <w:rFonts w:hint="eastAsia" w:ascii="宋体" w:hAnsi="宋体"/>
                <w:spacing w:val="22"/>
                <w:sz w:val="24"/>
              </w:rPr>
              <w:t>535</w:t>
            </w:r>
          </w:p>
        </w:tc>
        <w:tc>
          <w:tcPr>
            <w:tcW w:w="1126" w:type="dxa"/>
            <w:noWrap w:val="0"/>
            <w:vAlign w:val="center"/>
          </w:tcPr>
          <w:p>
            <w:pPr>
              <w:spacing w:line="360" w:lineRule="auto"/>
              <w:ind w:firstLine="426" w:firstLineChars="150"/>
              <w:rPr>
                <w:rFonts w:hint="eastAsia" w:ascii="宋体" w:hAnsi="宋体"/>
                <w:sz w:val="24"/>
              </w:rPr>
            </w:pPr>
            <w:r>
              <w:rPr>
                <w:rFonts w:hint="eastAsia" w:ascii="宋体" w:hAnsi="宋体"/>
                <w:spacing w:val="22"/>
                <w:sz w:val="24"/>
              </w:rPr>
              <w:t>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8" w:hRule="exact"/>
        </w:trPr>
        <w:tc>
          <w:tcPr>
            <w:tcW w:w="1612" w:type="dxa"/>
            <w:tcBorders>
              <w:left w:val="single" w:color="auto" w:sz="8" w:space="0"/>
            </w:tcBorders>
            <w:shd w:val="clear" w:color="auto" w:fill="31849B"/>
            <w:noWrap w:val="0"/>
            <w:vAlign w:val="center"/>
          </w:tcPr>
          <w:p>
            <w:pPr>
              <w:spacing w:line="360" w:lineRule="auto"/>
              <w:ind w:left="-105" w:right="-108"/>
              <w:jc w:val="center"/>
              <w:rPr>
                <w:rFonts w:hint="eastAsia" w:ascii="宋体" w:hAnsi="宋体"/>
                <w:color w:val="FFFFFF"/>
                <w:sz w:val="24"/>
              </w:rPr>
            </w:pPr>
            <w:r>
              <w:rPr>
                <w:rFonts w:hint="eastAsia" w:ascii="宋体" w:hAnsi="宋体"/>
                <w:color w:val="FFFFFF"/>
                <w:sz w:val="24"/>
              </w:rPr>
              <w:t>电压测量精度</w:t>
            </w:r>
          </w:p>
        </w:tc>
        <w:tc>
          <w:tcPr>
            <w:tcW w:w="7000" w:type="dxa"/>
            <w:gridSpan w:val="6"/>
            <w:tcBorders>
              <w:right w:val="single" w:color="auto" w:sz="8" w:space="0"/>
            </w:tcBorders>
            <w:noWrap w:val="0"/>
            <w:vAlign w:val="center"/>
          </w:tcPr>
          <w:p>
            <w:pPr>
              <w:spacing w:line="360" w:lineRule="auto"/>
              <w:rPr>
                <w:rFonts w:hint="eastAsia" w:ascii="宋体" w:hAnsi="宋体"/>
                <w:sz w:val="24"/>
              </w:rPr>
            </w:pPr>
            <w:r>
              <w:rPr>
                <w:rFonts w:hint="eastAsia" w:ascii="宋体" w:hAnsi="宋体"/>
                <w:spacing w:val="22"/>
                <w:sz w:val="24"/>
              </w:rPr>
              <w:t>数显表 ±</w:t>
            </w:r>
            <w:r>
              <w:rPr>
                <w:rFonts w:ascii="宋体" w:hAnsi="宋体"/>
                <w:spacing w:val="22"/>
                <w:sz w:val="24"/>
              </w:rPr>
              <w:t>(</w:t>
            </w:r>
            <w:r>
              <w:rPr>
                <w:rFonts w:hint="eastAsia" w:ascii="宋体" w:hAnsi="宋体"/>
                <w:spacing w:val="22"/>
                <w:sz w:val="24"/>
              </w:rPr>
              <w:t>1.0</w:t>
            </w:r>
            <w:r>
              <w:rPr>
                <w:rFonts w:ascii="宋体" w:hAnsi="宋体"/>
                <w:spacing w:val="22"/>
                <w:sz w:val="24"/>
              </w:rPr>
              <w:t>%</w:t>
            </w:r>
            <w:r>
              <w:rPr>
                <w:rFonts w:hint="eastAsia" w:ascii="宋体" w:hAnsi="宋体"/>
                <w:spacing w:val="22"/>
                <w:sz w:val="24"/>
              </w:rPr>
              <w:t>读数±</w:t>
            </w:r>
            <w:r>
              <w:rPr>
                <w:rFonts w:ascii="宋体" w:hAnsi="宋体"/>
                <w:spacing w:val="22"/>
                <w:sz w:val="24"/>
              </w:rPr>
              <w:t>2</w:t>
            </w:r>
            <w:r>
              <w:rPr>
                <w:rFonts w:hint="eastAsia" w:ascii="宋体" w:hAnsi="宋体"/>
                <w:spacing w:val="22"/>
                <w:sz w:val="24"/>
              </w:rPr>
              <w:t>个字</w:t>
            </w:r>
            <w:r>
              <w:rPr>
                <w:rFonts w:ascii="宋体" w:hAnsi="宋体"/>
                <w:spacing w:val="2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exact"/>
        </w:trPr>
        <w:tc>
          <w:tcPr>
            <w:tcW w:w="1612" w:type="dxa"/>
            <w:tcBorders>
              <w:left w:val="single" w:color="auto" w:sz="8" w:space="0"/>
            </w:tcBorders>
            <w:shd w:val="clear" w:color="auto" w:fill="31849B"/>
            <w:noWrap w:val="0"/>
            <w:vAlign w:val="center"/>
          </w:tcPr>
          <w:p>
            <w:pPr>
              <w:spacing w:line="360" w:lineRule="auto"/>
              <w:ind w:left="-105" w:right="-108"/>
              <w:jc w:val="center"/>
              <w:rPr>
                <w:rFonts w:hint="eastAsia" w:ascii="宋体" w:hAnsi="宋体"/>
                <w:color w:val="FFFFFF"/>
                <w:sz w:val="24"/>
              </w:rPr>
            </w:pPr>
            <w:r>
              <w:rPr>
                <w:rFonts w:hint="eastAsia" w:ascii="宋体" w:hAnsi="宋体"/>
                <w:color w:val="FFFFFF"/>
                <w:sz w:val="24"/>
              </w:rPr>
              <w:t>电流测量精度</w:t>
            </w:r>
          </w:p>
        </w:tc>
        <w:tc>
          <w:tcPr>
            <w:tcW w:w="7000" w:type="dxa"/>
            <w:gridSpan w:val="6"/>
            <w:tcBorders>
              <w:right w:val="single" w:color="auto" w:sz="8" w:space="0"/>
            </w:tcBorders>
            <w:noWrap w:val="0"/>
            <w:vAlign w:val="center"/>
          </w:tcPr>
          <w:p>
            <w:pPr>
              <w:spacing w:line="360" w:lineRule="auto"/>
              <w:rPr>
                <w:rFonts w:hint="eastAsia" w:ascii="宋体" w:hAnsi="宋体"/>
                <w:sz w:val="24"/>
              </w:rPr>
            </w:pPr>
            <w:r>
              <w:rPr>
                <w:rFonts w:hint="eastAsia" w:ascii="宋体" w:hAnsi="宋体"/>
                <w:spacing w:val="22"/>
                <w:sz w:val="24"/>
              </w:rPr>
              <w:t>数显表 ±</w:t>
            </w:r>
            <w:r>
              <w:rPr>
                <w:rFonts w:ascii="宋体" w:hAnsi="宋体"/>
                <w:spacing w:val="22"/>
                <w:sz w:val="24"/>
              </w:rPr>
              <w:t>(</w:t>
            </w:r>
            <w:r>
              <w:rPr>
                <w:rFonts w:hint="eastAsia" w:ascii="宋体" w:hAnsi="宋体"/>
                <w:spacing w:val="22"/>
                <w:sz w:val="24"/>
              </w:rPr>
              <w:t>1.0</w:t>
            </w:r>
            <w:r>
              <w:rPr>
                <w:rFonts w:ascii="宋体" w:hAnsi="宋体"/>
                <w:spacing w:val="22"/>
                <w:sz w:val="24"/>
              </w:rPr>
              <w:t>%</w:t>
            </w:r>
            <w:r>
              <w:rPr>
                <w:rFonts w:hint="eastAsia" w:ascii="宋体" w:hAnsi="宋体"/>
                <w:spacing w:val="22"/>
                <w:sz w:val="24"/>
              </w:rPr>
              <w:t>读数±</w:t>
            </w:r>
            <w:r>
              <w:rPr>
                <w:rFonts w:ascii="宋体" w:hAnsi="宋体"/>
                <w:spacing w:val="22"/>
                <w:sz w:val="24"/>
              </w:rPr>
              <w:t>2</w:t>
            </w:r>
            <w:r>
              <w:rPr>
                <w:rFonts w:hint="eastAsia" w:ascii="宋体" w:hAnsi="宋体"/>
                <w:spacing w:val="22"/>
                <w:sz w:val="24"/>
              </w:rPr>
              <w:t>个字</w:t>
            </w:r>
            <w:r>
              <w:rPr>
                <w:rFonts w:ascii="宋体" w:hAnsi="宋体"/>
                <w:spacing w:val="2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1" w:hRule="exact"/>
        </w:trPr>
        <w:tc>
          <w:tcPr>
            <w:tcW w:w="1612" w:type="dxa"/>
            <w:tcBorders>
              <w:left w:val="single" w:color="auto" w:sz="8" w:space="0"/>
            </w:tcBorders>
            <w:shd w:val="clear" w:color="auto" w:fill="31849B"/>
            <w:noWrap w:val="0"/>
            <w:vAlign w:val="center"/>
          </w:tcPr>
          <w:p>
            <w:pPr>
              <w:spacing w:line="360" w:lineRule="auto"/>
              <w:jc w:val="center"/>
              <w:rPr>
                <w:rFonts w:hint="eastAsia" w:ascii="宋体" w:hAnsi="宋体"/>
                <w:color w:val="FFFFFF"/>
                <w:sz w:val="24"/>
              </w:rPr>
            </w:pPr>
            <w:r>
              <w:rPr>
                <w:rFonts w:hint="eastAsia" w:ascii="宋体" w:hAnsi="宋体"/>
                <w:color w:val="FFFFFF"/>
                <w:sz w:val="24"/>
              </w:rPr>
              <w:t>波纹系数</w:t>
            </w:r>
          </w:p>
        </w:tc>
        <w:tc>
          <w:tcPr>
            <w:tcW w:w="7000" w:type="dxa"/>
            <w:gridSpan w:val="6"/>
            <w:tcBorders>
              <w:right w:val="single" w:color="auto" w:sz="8" w:space="0"/>
            </w:tcBorders>
            <w:noWrap w:val="0"/>
            <w:vAlign w:val="center"/>
          </w:tcPr>
          <w:p>
            <w:pPr>
              <w:spacing w:line="360" w:lineRule="auto"/>
              <w:rPr>
                <w:rFonts w:hint="eastAsia" w:ascii="宋体" w:hAnsi="宋体"/>
                <w:sz w:val="24"/>
              </w:rPr>
            </w:pPr>
            <w:r>
              <w:rPr>
                <w:rFonts w:hint="eastAsia" w:ascii="宋体" w:hAnsi="宋体"/>
                <w:sz w:val="24"/>
              </w:rPr>
              <w:t>≤1</w:t>
            </w:r>
            <w:r>
              <w:rPr>
                <w:rFonts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8" w:hRule="exact"/>
        </w:trPr>
        <w:tc>
          <w:tcPr>
            <w:tcW w:w="1612" w:type="dxa"/>
            <w:tcBorders>
              <w:left w:val="single" w:color="auto" w:sz="8" w:space="0"/>
            </w:tcBorders>
            <w:shd w:val="clear" w:color="auto" w:fill="31849B"/>
            <w:noWrap w:val="0"/>
            <w:vAlign w:val="center"/>
          </w:tcPr>
          <w:p>
            <w:pPr>
              <w:spacing w:line="360" w:lineRule="auto"/>
              <w:jc w:val="center"/>
              <w:rPr>
                <w:rFonts w:hint="eastAsia" w:ascii="宋体" w:hAnsi="宋体"/>
                <w:color w:val="FFFFFF"/>
                <w:sz w:val="24"/>
              </w:rPr>
            </w:pPr>
            <w:r>
              <w:rPr>
                <w:rFonts w:hint="eastAsia" w:ascii="宋体" w:hAnsi="宋体"/>
                <w:color w:val="FFFFFF"/>
                <w:sz w:val="24"/>
              </w:rPr>
              <w:t>电压稳定度</w:t>
            </w:r>
          </w:p>
        </w:tc>
        <w:tc>
          <w:tcPr>
            <w:tcW w:w="7000" w:type="dxa"/>
            <w:gridSpan w:val="6"/>
            <w:tcBorders>
              <w:right w:val="single" w:color="auto" w:sz="8" w:space="0"/>
            </w:tcBorders>
            <w:noWrap w:val="0"/>
            <w:vAlign w:val="center"/>
          </w:tcPr>
          <w:p>
            <w:pPr>
              <w:spacing w:line="360" w:lineRule="auto"/>
              <w:rPr>
                <w:rFonts w:hint="eastAsia" w:ascii="宋体" w:hAnsi="宋体"/>
                <w:sz w:val="24"/>
              </w:rPr>
            </w:pPr>
            <w:r>
              <w:rPr>
                <w:rFonts w:hint="eastAsia" w:ascii="宋体" w:hAnsi="宋体"/>
                <w:spacing w:val="22"/>
                <w:sz w:val="24"/>
              </w:rPr>
              <w:t>随机波动，电源电压变化±10%时≤1%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8" w:hRule="exact"/>
        </w:trPr>
        <w:tc>
          <w:tcPr>
            <w:tcW w:w="1612" w:type="dxa"/>
            <w:tcBorders>
              <w:left w:val="single" w:color="auto" w:sz="8" w:space="0"/>
            </w:tcBorders>
            <w:shd w:val="clear" w:color="auto" w:fill="31849B"/>
            <w:noWrap w:val="0"/>
            <w:vAlign w:val="center"/>
          </w:tcPr>
          <w:p>
            <w:pPr>
              <w:spacing w:line="360" w:lineRule="auto"/>
              <w:jc w:val="center"/>
              <w:rPr>
                <w:rFonts w:hint="eastAsia" w:ascii="宋体" w:hAnsi="宋体"/>
                <w:color w:val="FFFFFF"/>
                <w:sz w:val="24"/>
              </w:rPr>
            </w:pPr>
            <w:r>
              <w:rPr>
                <w:rFonts w:hint="eastAsia" w:ascii="宋体" w:hAnsi="宋体"/>
                <w:color w:val="FFFFFF"/>
                <w:sz w:val="24"/>
              </w:rPr>
              <w:t>过载能力</w:t>
            </w:r>
          </w:p>
        </w:tc>
        <w:tc>
          <w:tcPr>
            <w:tcW w:w="7000" w:type="dxa"/>
            <w:gridSpan w:val="6"/>
            <w:tcBorders>
              <w:right w:val="single" w:color="auto" w:sz="8" w:space="0"/>
            </w:tcBorders>
            <w:noWrap w:val="0"/>
            <w:vAlign w:val="center"/>
          </w:tcPr>
          <w:p>
            <w:pPr>
              <w:spacing w:line="360" w:lineRule="auto"/>
              <w:rPr>
                <w:rFonts w:hint="eastAsia" w:ascii="宋体" w:hAnsi="宋体"/>
                <w:spacing w:val="22"/>
                <w:sz w:val="24"/>
              </w:rPr>
            </w:pPr>
            <w:r>
              <w:rPr>
                <w:rFonts w:hint="eastAsia" w:ascii="宋体" w:hAnsi="宋体"/>
                <w:spacing w:val="22"/>
                <w:sz w:val="24"/>
              </w:rPr>
              <w:t>空载电压可超出额定电压</w:t>
            </w:r>
            <w:r>
              <w:rPr>
                <w:rFonts w:ascii="宋体" w:hAnsi="宋体"/>
                <w:spacing w:val="22"/>
                <w:sz w:val="24"/>
              </w:rPr>
              <w:t>1</w:t>
            </w:r>
            <w:r>
              <w:rPr>
                <w:rFonts w:hint="eastAsia" w:ascii="宋体" w:hAnsi="宋体"/>
                <w:spacing w:val="22"/>
                <w:sz w:val="24"/>
              </w:rPr>
              <w:t>0%使用10分钟</w:t>
            </w:r>
          </w:p>
          <w:p>
            <w:pPr>
              <w:spacing w:line="360" w:lineRule="auto"/>
              <w:rPr>
                <w:rFonts w:hint="eastAsia" w:ascii="宋体" w:hAnsi="宋体"/>
                <w:sz w:val="24"/>
              </w:rPr>
            </w:pPr>
            <w:r>
              <w:rPr>
                <w:rFonts w:hint="eastAsia" w:ascii="宋体" w:hAnsi="宋体"/>
                <w:sz w:val="24"/>
              </w:rPr>
              <w:t>最大充电电流为</w:t>
            </w:r>
            <w:r>
              <w:rPr>
                <w:rFonts w:ascii="宋体" w:hAnsi="宋体"/>
                <w:sz w:val="24"/>
              </w:rPr>
              <w:t>1.</w:t>
            </w:r>
            <w:r>
              <w:rPr>
                <w:rFonts w:hint="eastAsia" w:ascii="宋体" w:hAnsi="宋体"/>
                <w:sz w:val="24"/>
              </w:rPr>
              <w:t>25倍额定电流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exact"/>
        </w:trPr>
        <w:tc>
          <w:tcPr>
            <w:tcW w:w="1612" w:type="dxa"/>
            <w:tcBorders>
              <w:left w:val="single" w:color="auto" w:sz="8" w:space="0"/>
            </w:tcBorders>
            <w:shd w:val="clear" w:color="auto" w:fill="31849B"/>
            <w:noWrap w:val="0"/>
            <w:vAlign w:val="center"/>
          </w:tcPr>
          <w:p>
            <w:pPr>
              <w:spacing w:line="360" w:lineRule="auto"/>
              <w:jc w:val="center"/>
              <w:rPr>
                <w:rFonts w:hint="eastAsia" w:ascii="宋体" w:hAnsi="宋体"/>
                <w:color w:val="FFFFFF"/>
                <w:sz w:val="24"/>
              </w:rPr>
            </w:pPr>
            <w:r>
              <w:rPr>
                <w:rFonts w:hint="eastAsia" w:ascii="宋体" w:hAnsi="宋体"/>
                <w:color w:val="FFFFFF"/>
                <w:sz w:val="24"/>
              </w:rPr>
              <w:t>电源</w:t>
            </w:r>
          </w:p>
        </w:tc>
        <w:tc>
          <w:tcPr>
            <w:tcW w:w="7000" w:type="dxa"/>
            <w:gridSpan w:val="6"/>
            <w:tcBorders>
              <w:right w:val="single" w:color="auto" w:sz="8" w:space="0"/>
            </w:tcBorders>
            <w:noWrap w:val="0"/>
            <w:vAlign w:val="center"/>
          </w:tcPr>
          <w:p>
            <w:pPr>
              <w:spacing w:line="360" w:lineRule="auto"/>
              <w:rPr>
                <w:rFonts w:hint="eastAsia" w:ascii="宋体" w:hAnsi="宋体"/>
                <w:sz w:val="24"/>
              </w:rPr>
            </w:pPr>
            <w:r>
              <w:rPr>
                <w:rFonts w:hint="eastAsia" w:ascii="宋体" w:hAnsi="宋体"/>
                <w:spacing w:val="22"/>
                <w:sz w:val="24"/>
              </w:rPr>
              <w:t>单相交流50HZ  220V±10%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8" w:hRule="exact"/>
        </w:trPr>
        <w:tc>
          <w:tcPr>
            <w:tcW w:w="1612" w:type="dxa"/>
            <w:vMerge w:val="restart"/>
            <w:tcBorders>
              <w:left w:val="single" w:color="auto" w:sz="8" w:space="0"/>
            </w:tcBorders>
            <w:shd w:val="clear" w:color="auto" w:fill="31849B"/>
            <w:noWrap w:val="0"/>
            <w:vAlign w:val="center"/>
          </w:tcPr>
          <w:p>
            <w:pPr>
              <w:spacing w:line="360" w:lineRule="auto"/>
              <w:jc w:val="center"/>
              <w:rPr>
                <w:rFonts w:hint="eastAsia" w:ascii="宋体" w:hAnsi="宋体"/>
                <w:color w:val="FFFFFF"/>
                <w:sz w:val="24"/>
              </w:rPr>
            </w:pPr>
            <w:r>
              <w:rPr>
                <w:rFonts w:hint="eastAsia" w:ascii="宋体" w:hAnsi="宋体"/>
                <w:color w:val="FFFFFF"/>
                <w:sz w:val="24"/>
              </w:rPr>
              <w:t>工作方式</w:t>
            </w:r>
          </w:p>
        </w:tc>
        <w:tc>
          <w:tcPr>
            <w:tcW w:w="7000" w:type="dxa"/>
            <w:gridSpan w:val="6"/>
            <w:tcBorders>
              <w:right w:val="single" w:color="auto" w:sz="8" w:space="0"/>
            </w:tcBorders>
            <w:noWrap w:val="0"/>
            <w:vAlign w:val="center"/>
          </w:tcPr>
          <w:p>
            <w:pPr>
              <w:spacing w:line="360" w:lineRule="auto"/>
              <w:rPr>
                <w:rFonts w:hint="eastAsia" w:ascii="宋体" w:hAnsi="宋体"/>
                <w:sz w:val="24"/>
              </w:rPr>
            </w:pPr>
            <w:r>
              <w:rPr>
                <w:rFonts w:hint="eastAsia" w:ascii="宋体" w:hAnsi="宋体"/>
                <w:sz w:val="24"/>
              </w:rPr>
              <w:t>间断使用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1" w:hRule="exact"/>
        </w:trPr>
        <w:tc>
          <w:tcPr>
            <w:tcW w:w="1612" w:type="dxa"/>
            <w:vMerge w:val="continue"/>
            <w:tcBorders>
              <w:left w:val="single" w:color="auto" w:sz="8" w:space="0"/>
            </w:tcBorders>
            <w:shd w:val="clear" w:color="auto" w:fill="31849B"/>
            <w:noWrap w:val="0"/>
            <w:vAlign w:val="center"/>
          </w:tcPr>
          <w:p>
            <w:pPr>
              <w:spacing w:line="360" w:lineRule="auto"/>
              <w:jc w:val="center"/>
              <w:rPr>
                <w:rFonts w:hint="eastAsia" w:ascii="宋体" w:hAnsi="宋体"/>
                <w:color w:val="auto"/>
                <w:sz w:val="24"/>
              </w:rPr>
            </w:pPr>
          </w:p>
        </w:tc>
        <w:tc>
          <w:tcPr>
            <w:tcW w:w="7000" w:type="dxa"/>
            <w:gridSpan w:val="6"/>
            <w:tcBorders>
              <w:right w:val="single" w:color="auto" w:sz="8" w:space="0"/>
            </w:tcBorders>
            <w:noWrap w:val="0"/>
            <w:vAlign w:val="center"/>
          </w:tcPr>
          <w:p>
            <w:pPr>
              <w:spacing w:line="360" w:lineRule="auto"/>
              <w:rPr>
                <w:rFonts w:hint="eastAsia" w:ascii="宋体" w:hAnsi="宋体"/>
                <w:sz w:val="24"/>
              </w:rPr>
            </w:pPr>
            <w:r>
              <w:rPr>
                <w:rFonts w:hint="eastAsia" w:ascii="宋体" w:hAnsi="宋体"/>
                <w:sz w:val="24"/>
              </w:rPr>
              <w:t>一次连续时间最长为10分钟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exact"/>
        </w:trPr>
        <w:tc>
          <w:tcPr>
            <w:tcW w:w="1612" w:type="dxa"/>
            <w:vMerge w:val="restart"/>
            <w:tcBorders>
              <w:left w:val="single" w:color="auto" w:sz="8" w:space="0"/>
            </w:tcBorders>
            <w:shd w:val="clear" w:color="auto" w:fill="31849B"/>
            <w:noWrap w:val="0"/>
            <w:vAlign w:val="center"/>
          </w:tcPr>
          <w:p>
            <w:pPr>
              <w:spacing w:line="360" w:lineRule="auto"/>
              <w:jc w:val="center"/>
              <w:rPr>
                <w:rFonts w:hint="eastAsia" w:ascii="宋体" w:hAnsi="宋体"/>
                <w:color w:val="FFFFFF"/>
                <w:sz w:val="24"/>
              </w:rPr>
            </w:pPr>
            <w:r>
              <w:rPr>
                <w:rFonts w:hint="eastAsia" w:ascii="宋体" w:hAnsi="宋体"/>
                <w:color w:val="FFFFFF"/>
                <w:sz w:val="24"/>
              </w:rPr>
              <w:t>工作环境</w:t>
            </w:r>
          </w:p>
        </w:tc>
        <w:tc>
          <w:tcPr>
            <w:tcW w:w="7000" w:type="dxa"/>
            <w:gridSpan w:val="6"/>
            <w:tcBorders>
              <w:right w:val="single" w:color="auto" w:sz="8" w:space="0"/>
            </w:tcBorders>
            <w:noWrap w:val="0"/>
            <w:vAlign w:val="center"/>
          </w:tcPr>
          <w:p>
            <w:pPr>
              <w:spacing w:line="360" w:lineRule="auto"/>
              <w:rPr>
                <w:rFonts w:ascii="宋体" w:hAnsi="宋体"/>
                <w:sz w:val="24"/>
              </w:rPr>
            </w:pPr>
            <w:r>
              <w:rPr>
                <w:rFonts w:hint="eastAsia" w:ascii="宋体" w:hAnsi="宋体"/>
                <w:sz w:val="24"/>
              </w:rPr>
              <w:t>温度：</w:t>
            </w:r>
            <w:r>
              <w:rPr>
                <w:rFonts w:ascii="宋体" w:hAnsi="宋体"/>
                <w:sz w:val="24"/>
              </w:rPr>
              <w:t xml:space="preserve"> 0~40</w:t>
            </w: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8" w:hRule="exact"/>
        </w:trPr>
        <w:tc>
          <w:tcPr>
            <w:tcW w:w="1612" w:type="dxa"/>
            <w:vMerge w:val="continue"/>
            <w:tcBorders>
              <w:left w:val="single" w:color="auto" w:sz="8" w:space="0"/>
            </w:tcBorders>
            <w:shd w:val="clear" w:color="auto" w:fill="31849B"/>
            <w:noWrap w:val="0"/>
            <w:vAlign w:val="center"/>
          </w:tcPr>
          <w:p>
            <w:pPr>
              <w:spacing w:line="360" w:lineRule="auto"/>
              <w:jc w:val="center"/>
              <w:rPr>
                <w:rFonts w:hint="eastAsia" w:ascii="宋体" w:hAnsi="宋体"/>
                <w:color w:val="FFFFFF"/>
                <w:sz w:val="24"/>
              </w:rPr>
            </w:pPr>
          </w:p>
        </w:tc>
        <w:tc>
          <w:tcPr>
            <w:tcW w:w="7000" w:type="dxa"/>
            <w:gridSpan w:val="6"/>
            <w:tcBorders>
              <w:right w:val="single" w:color="auto" w:sz="8" w:space="0"/>
            </w:tcBorders>
            <w:noWrap w:val="0"/>
            <w:vAlign w:val="center"/>
          </w:tcPr>
          <w:p>
            <w:pPr>
              <w:spacing w:line="360" w:lineRule="auto"/>
              <w:rPr>
                <w:rFonts w:hint="eastAsia" w:ascii="宋体" w:hAnsi="宋体"/>
                <w:sz w:val="24"/>
              </w:rPr>
            </w:pPr>
            <w:r>
              <w:rPr>
                <w:rFonts w:hint="eastAsia" w:ascii="宋体" w:hAnsi="宋体"/>
                <w:sz w:val="24"/>
              </w:rPr>
              <w:t>相对湿度：室温为</w:t>
            </w:r>
            <w:r>
              <w:rPr>
                <w:rFonts w:ascii="宋体" w:hAnsi="宋体"/>
                <w:sz w:val="24"/>
              </w:rPr>
              <w:t>25</w:t>
            </w:r>
            <w:r>
              <w:rPr>
                <w:rFonts w:hint="eastAsia" w:ascii="宋体" w:hAnsi="宋体"/>
                <w:sz w:val="24"/>
              </w:rPr>
              <w:t>℃时不大于</w:t>
            </w:r>
            <w:r>
              <w:rPr>
                <w:rFonts w:ascii="宋体" w:hAnsi="宋体"/>
                <w:sz w:val="24"/>
              </w:rPr>
              <w:t>85%</w:t>
            </w:r>
            <w:r>
              <w:rPr>
                <w:rFonts w:hint="eastAsia" w:ascii="宋体" w:hAnsi="宋体"/>
                <w:sz w:val="24"/>
              </w:rPr>
              <w:t>（无凝露）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8" w:hRule="exact"/>
        </w:trPr>
        <w:tc>
          <w:tcPr>
            <w:tcW w:w="1612" w:type="dxa"/>
            <w:vMerge w:val="continue"/>
            <w:tcBorders>
              <w:left w:val="single" w:color="auto" w:sz="8" w:space="0"/>
            </w:tcBorders>
            <w:shd w:val="clear" w:color="auto" w:fill="31849B"/>
            <w:noWrap w:val="0"/>
            <w:vAlign w:val="center"/>
          </w:tcPr>
          <w:p>
            <w:pPr>
              <w:spacing w:line="360" w:lineRule="auto"/>
              <w:jc w:val="center"/>
              <w:rPr>
                <w:rFonts w:hint="eastAsia" w:ascii="宋体" w:hAnsi="宋体"/>
                <w:color w:val="FFFFFF"/>
                <w:sz w:val="24"/>
              </w:rPr>
            </w:pPr>
          </w:p>
        </w:tc>
        <w:tc>
          <w:tcPr>
            <w:tcW w:w="7000" w:type="dxa"/>
            <w:gridSpan w:val="6"/>
            <w:tcBorders>
              <w:right w:val="single" w:color="auto" w:sz="8" w:space="0"/>
            </w:tcBorders>
            <w:noWrap w:val="0"/>
            <w:vAlign w:val="center"/>
          </w:tcPr>
          <w:p>
            <w:pPr>
              <w:spacing w:line="360" w:lineRule="auto"/>
              <w:rPr>
                <w:rFonts w:hint="eastAsia" w:ascii="宋体" w:hAnsi="宋体"/>
                <w:sz w:val="24"/>
              </w:rPr>
            </w:pPr>
            <w:r>
              <w:rPr>
                <w:rFonts w:hint="eastAsia" w:ascii="宋体" w:hAnsi="宋体"/>
                <w:sz w:val="24"/>
              </w:rPr>
              <w:t>海拔高度：</w:t>
            </w:r>
            <w:r>
              <w:rPr>
                <w:rFonts w:ascii="宋体" w:hAnsi="宋体"/>
                <w:sz w:val="24"/>
              </w:rPr>
              <w:t>1500</w:t>
            </w:r>
            <w:r>
              <w:rPr>
                <w:rFonts w:hint="eastAsia" w:ascii="宋体" w:hAnsi="宋体"/>
                <w:sz w:val="24"/>
              </w:rPr>
              <w:t>米以下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1" w:hRule="exact"/>
        </w:trPr>
        <w:tc>
          <w:tcPr>
            <w:tcW w:w="1612" w:type="dxa"/>
            <w:vMerge w:val="restart"/>
            <w:tcBorders>
              <w:left w:val="single" w:color="auto" w:sz="8" w:space="0"/>
            </w:tcBorders>
            <w:shd w:val="clear" w:color="auto" w:fill="31849B"/>
            <w:noWrap w:val="0"/>
            <w:vAlign w:val="center"/>
          </w:tcPr>
          <w:p>
            <w:pPr>
              <w:spacing w:line="360" w:lineRule="auto"/>
              <w:jc w:val="center"/>
              <w:rPr>
                <w:rFonts w:hint="eastAsia" w:ascii="宋体" w:hAnsi="宋体"/>
                <w:color w:val="FFFFFF"/>
                <w:sz w:val="24"/>
              </w:rPr>
            </w:pPr>
            <w:r>
              <w:rPr>
                <w:rFonts w:hint="eastAsia" w:ascii="宋体" w:hAnsi="宋体"/>
                <w:color w:val="FFFFFF"/>
                <w:sz w:val="24"/>
              </w:rPr>
              <w:t>结构特点</w:t>
            </w:r>
          </w:p>
        </w:tc>
        <w:tc>
          <w:tcPr>
            <w:tcW w:w="7000" w:type="dxa"/>
            <w:gridSpan w:val="6"/>
            <w:tcBorders>
              <w:right w:val="single" w:color="auto" w:sz="8" w:space="0"/>
            </w:tcBorders>
            <w:noWrap w:val="0"/>
            <w:vAlign w:val="center"/>
          </w:tcPr>
          <w:p>
            <w:pPr>
              <w:spacing w:line="360" w:lineRule="auto"/>
              <w:rPr>
                <w:rFonts w:hint="eastAsia" w:ascii="宋体" w:hAnsi="宋体"/>
                <w:sz w:val="24"/>
              </w:rPr>
            </w:pPr>
            <w:r>
              <w:rPr>
                <w:rFonts w:hint="eastAsia" w:ascii="宋体" w:hAnsi="宋体"/>
                <w:sz w:val="24"/>
              </w:rPr>
              <w:t>环氧玻璃钢电气绝缘倍压筒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5" w:hRule="exact"/>
        </w:trPr>
        <w:tc>
          <w:tcPr>
            <w:tcW w:w="1612" w:type="dxa"/>
            <w:vMerge w:val="continue"/>
            <w:tcBorders>
              <w:left w:val="single" w:color="auto" w:sz="8" w:space="0"/>
            </w:tcBorders>
            <w:shd w:val="clear" w:color="auto" w:fill="31849B"/>
            <w:noWrap w:val="0"/>
            <w:vAlign w:val="center"/>
          </w:tcPr>
          <w:p>
            <w:pPr>
              <w:spacing w:line="360" w:lineRule="auto"/>
              <w:jc w:val="center"/>
              <w:rPr>
                <w:rFonts w:hint="eastAsia" w:ascii="宋体" w:hAnsi="宋体"/>
                <w:color w:val="FFFFFF"/>
                <w:sz w:val="24"/>
              </w:rPr>
            </w:pPr>
          </w:p>
        </w:tc>
        <w:tc>
          <w:tcPr>
            <w:tcW w:w="7000" w:type="dxa"/>
            <w:gridSpan w:val="6"/>
            <w:tcBorders>
              <w:right w:val="single" w:color="auto" w:sz="8" w:space="0"/>
            </w:tcBorders>
            <w:noWrap w:val="0"/>
            <w:vAlign w:val="center"/>
          </w:tcPr>
          <w:p>
            <w:pPr>
              <w:spacing w:line="360" w:lineRule="auto"/>
              <w:rPr>
                <w:rFonts w:hint="eastAsia" w:ascii="宋体" w:hAnsi="宋体"/>
                <w:sz w:val="24"/>
              </w:rPr>
            </w:pPr>
            <w:r>
              <w:rPr>
                <w:rFonts w:hint="eastAsia" w:ascii="宋体" w:hAnsi="宋体"/>
                <w:sz w:val="24"/>
              </w:rPr>
              <w:t>空气绝缘、无泄漏之虑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exact"/>
        </w:trPr>
        <w:tc>
          <w:tcPr>
            <w:tcW w:w="1612" w:type="dxa"/>
            <w:vMerge w:val="restart"/>
            <w:tcBorders>
              <w:left w:val="single" w:color="auto" w:sz="8" w:space="0"/>
            </w:tcBorders>
            <w:shd w:val="clear" w:color="auto" w:fill="31849B"/>
            <w:noWrap w:val="0"/>
            <w:vAlign w:val="center"/>
          </w:tcPr>
          <w:p>
            <w:pPr>
              <w:spacing w:line="360" w:lineRule="auto"/>
              <w:jc w:val="center"/>
              <w:rPr>
                <w:rFonts w:hint="eastAsia" w:ascii="宋体" w:hAnsi="宋体"/>
                <w:color w:val="FFFFFF"/>
                <w:sz w:val="24"/>
              </w:rPr>
            </w:pPr>
            <w:r>
              <w:rPr>
                <w:rFonts w:hint="eastAsia" w:ascii="宋体" w:hAnsi="宋体"/>
                <w:color w:val="FFFFFF"/>
                <w:sz w:val="24"/>
              </w:rPr>
              <w:t>操作箱特点</w:t>
            </w:r>
          </w:p>
        </w:tc>
        <w:tc>
          <w:tcPr>
            <w:tcW w:w="7000" w:type="dxa"/>
            <w:gridSpan w:val="6"/>
            <w:tcBorders>
              <w:right w:val="single" w:color="auto" w:sz="8" w:space="0"/>
            </w:tcBorders>
            <w:noWrap w:val="0"/>
            <w:vAlign w:val="center"/>
          </w:tcPr>
          <w:p>
            <w:pPr>
              <w:spacing w:line="240" w:lineRule="auto"/>
              <w:rPr>
                <w:rFonts w:hint="eastAsia" w:ascii="宋体" w:hAnsi="宋体"/>
                <w:spacing w:val="22"/>
                <w:sz w:val="24"/>
                <w:szCs w:val="24"/>
              </w:rPr>
            </w:pPr>
            <w:r>
              <w:rPr>
                <w:rFonts w:hint="eastAsia" w:ascii="宋体" w:hAnsi="宋体"/>
                <w:spacing w:val="22"/>
                <w:sz w:val="24"/>
                <w:szCs w:val="24"/>
              </w:rPr>
              <w:t>高精度0.75UDC1mA单触按钮（精度≤1.0%）</w:t>
            </w:r>
          </w:p>
          <w:p>
            <w:pPr>
              <w:spacing w:line="240" w:lineRule="auto"/>
              <w:rPr>
                <w:rFonts w:hint="eastAsia" w:ascii="宋体" w:hAnsi="宋体"/>
                <w:sz w:val="24"/>
                <w:szCs w:val="24"/>
              </w:rPr>
            </w:pPr>
            <w:r>
              <w:rPr>
                <w:rFonts w:hint="eastAsia" w:ascii="宋体" w:hAnsi="宋体"/>
                <w:spacing w:val="22"/>
                <w:sz w:val="24"/>
                <w:szCs w:val="24"/>
              </w:rPr>
              <w:t>最适合氧化锌避雷器试验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1" w:hRule="exact"/>
        </w:trPr>
        <w:tc>
          <w:tcPr>
            <w:tcW w:w="1612" w:type="dxa"/>
            <w:vMerge w:val="continue"/>
            <w:tcBorders>
              <w:left w:val="single" w:color="auto" w:sz="8" w:space="0"/>
            </w:tcBorders>
            <w:shd w:val="clear" w:color="auto" w:fill="31849B"/>
            <w:noWrap w:val="0"/>
            <w:vAlign w:val="center"/>
          </w:tcPr>
          <w:p>
            <w:pPr>
              <w:spacing w:line="360" w:lineRule="auto"/>
              <w:rPr>
                <w:rFonts w:hint="eastAsia" w:ascii="宋体" w:hAnsi="宋体"/>
                <w:sz w:val="24"/>
              </w:rPr>
            </w:pPr>
          </w:p>
        </w:tc>
        <w:tc>
          <w:tcPr>
            <w:tcW w:w="7000" w:type="dxa"/>
            <w:gridSpan w:val="6"/>
            <w:tcBorders>
              <w:right w:val="single" w:color="auto" w:sz="8" w:space="0"/>
            </w:tcBorders>
            <w:noWrap w:val="0"/>
            <w:vAlign w:val="center"/>
          </w:tcPr>
          <w:p>
            <w:pPr>
              <w:spacing w:line="360" w:lineRule="auto"/>
              <w:rPr>
                <w:rFonts w:hint="eastAsia" w:ascii="宋体" w:hAnsi="宋体"/>
                <w:sz w:val="24"/>
              </w:rPr>
            </w:pPr>
            <w:r>
              <w:rPr>
                <w:rFonts w:hint="eastAsia" w:ascii="宋体" w:hAnsi="宋体"/>
                <w:sz w:val="24"/>
              </w:rPr>
              <w:t>过压保护采用拨置，一目了然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exact"/>
        </w:trPr>
        <w:tc>
          <w:tcPr>
            <w:tcW w:w="1612" w:type="dxa"/>
            <w:vMerge w:val="continue"/>
            <w:tcBorders>
              <w:left w:val="single" w:color="auto" w:sz="8" w:space="0"/>
              <w:bottom w:val="single" w:color="auto" w:sz="8" w:space="0"/>
            </w:tcBorders>
            <w:shd w:val="clear" w:color="auto" w:fill="31849B"/>
            <w:noWrap w:val="0"/>
            <w:vAlign w:val="center"/>
          </w:tcPr>
          <w:p>
            <w:pPr>
              <w:spacing w:line="360" w:lineRule="auto"/>
              <w:rPr>
                <w:rFonts w:hint="eastAsia" w:ascii="宋体" w:hAnsi="宋体"/>
                <w:sz w:val="24"/>
              </w:rPr>
            </w:pPr>
          </w:p>
        </w:tc>
        <w:tc>
          <w:tcPr>
            <w:tcW w:w="7000" w:type="dxa"/>
            <w:gridSpan w:val="6"/>
            <w:tcBorders>
              <w:bottom w:val="single" w:color="auto" w:sz="8" w:space="0"/>
              <w:right w:val="single" w:color="auto" w:sz="8" w:space="0"/>
            </w:tcBorders>
            <w:noWrap w:val="0"/>
            <w:vAlign w:val="center"/>
          </w:tcPr>
          <w:p>
            <w:pPr>
              <w:spacing w:line="360" w:lineRule="auto"/>
              <w:rPr>
                <w:rFonts w:hint="eastAsia" w:ascii="宋体" w:hAnsi="宋体"/>
                <w:sz w:val="24"/>
              </w:rPr>
            </w:pPr>
            <w:r>
              <w:rPr>
                <w:rFonts w:hint="eastAsia" w:ascii="宋体" w:hAnsi="宋体"/>
                <w:sz w:val="24"/>
              </w:rPr>
              <w:t>机箱倍压放置一个铝合金箱,整机一手可提</w:t>
            </w:r>
          </w:p>
        </w:tc>
      </w:tr>
    </w:tbl>
    <w:p>
      <w:pPr>
        <w:keepNext w:val="0"/>
        <w:keepLines w:val="0"/>
        <w:pageBreakBefore w:val="0"/>
        <w:kinsoku/>
        <w:wordWrap/>
        <w:overflowPunct/>
        <w:topLinePunct w:val="0"/>
        <w:autoSpaceDE/>
        <w:autoSpaceDN/>
        <w:bidi w:val="0"/>
        <w:adjustRightInd/>
        <w:spacing w:line="360" w:lineRule="auto"/>
        <w:textAlignment w:val="auto"/>
        <w:rPr>
          <w:rFonts w:hint="eastAsia" w:ascii="宋体" w:hAnsi="宋体"/>
          <w:sz w:val="24"/>
        </w:rPr>
      </w:pPr>
      <w:r>
        <w:rPr>
          <w:rFonts w:hint="eastAsia" w:ascii="宋体" w:hAnsi="宋体"/>
          <w:sz w:val="24"/>
        </w:rPr>
        <w:t>注：因产品不断更新，不另行通知，以实样为准，本公司保留解释权.</w:t>
      </w:r>
    </w:p>
    <w:p>
      <w:pPr>
        <w:pStyle w:val="2"/>
        <w:spacing w:before="240" w:line="360" w:lineRule="auto"/>
        <w:jc w:val="left"/>
        <w:rPr>
          <w:rFonts w:hint="eastAsia" w:ascii="宋体" w:hAnsi="宋体"/>
          <w:color w:val="FF0000"/>
          <w:sz w:val="36"/>
          <w:szCs w:val="36"/>
        </w:rPr>
      </w:pPr>
      <w:r>
        <w:rPr>
          <w:rFonts w:hint="eastAsia" w:ascii="宋体" w:hAnsi="宋体"/>
          <w:color w:val="FF0000"/>
          <w:sz w:val="36"/>
          <w:szCs w:val="36"/>
          <w:lang w:val="en-US" w:eastAsia="zh-CN"/>
        </w:rPr>
        <w:t>二、</w:t>
      </w:r>
      <w:r>
        <w:rPr>
          <w:rFonts w:hint="eastAsia" w:ascii="宋体" w:hAnsi="宋体"/>
          <w:color w:val="FF0000"/>
          <w:sz w:val="36"/>
          <w:szCs w:val="36"/>
        </w:rPr>
        <w:t>质量保证及试验</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设计是产品质量形成中的关键环节，公司通过设计把来自用户和其它要求转化为设计输入和输出。设计控制就是要从设计策划开始到设计确认的全过程实施控制和验证，通过制定并执行产品设计控制和验证的文件化程序，使设计工作有计划按程序地进行，以确保产品适用性能满足用户和有关要求。</w:t>
      </w:r>
    </w:p>
    <w:p>
      <w:pPr>
        <w:numPr>
          <w:ilvl w:val="0"/>
          <w:numId w:val="3"/>
        </w:numPr>
        <w:tabs>
          <w:tab w:val="left" w:pos="720"/>
        </w:tabs>
        <w:snapToGrid w:val="0"/>
        <w:spacing w:line="360" w:lineRule="auto"/>
        <w:rPr>
          <w:rFonts w:hint="eastAsia" w:ascii="宋体" w:hAnsi="宋体" w:cs="Arial"/>
          <w:sz w:val="24"/>
        </w:rPr>
      </w:pPr>
      <w:r>
        <w:rPr>
          <w:rFonts w:hint="eastAsia" w:ascii="宋体" w:hAnsi="宋体" w:cs="Arial"/>
          <w:sz w:val="24"/>
        </w:rPr>
        <w:t>设计和开发的策划</w:t>
      </w:r>
    </w:p>
    <w:p>
      <w:pPr>
        <w:tabs>
          <w:tab w:val="left" w:pos="0"/>
        </w:tabs>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在设计和开发策划中，我们总是根据用户的需要，市场的状况，大量地走访电力系统单位，如中调所、中试所及各配电站等单位，了解他们的要求，吸收他们的意见，然后才开始设计和开发的策划。针对具体的设计项目策划设计活动，根据其实际需要和公司设计部门情况，划分设计项目的全过程，规定组织和技术接口，配备有资格的人员（包括设计任务人员，设计评审人员、设计验证及设计确认人员）。</w:t>
      </w:r>
    </w:p>
    <w:p>
      <w:pPr>
        <w:numPr>
          <w:ilvl w:val="0"/>
          <w:numId w:val="4"/>
        </w:numPr>
        <w:snapToGrid w:val="0"/>
        <w:spacing w:line="360" w:lineRule="auto"/>
        <w:rPr>
          <w:rFonts w:hint="eastAsia" w:ascii="宋体" w:hAnsi="宋体" w:cs="Arial"/>
          <w:sz w:val="24"/>
        </w:rPr>
      </w:pPr>
      <w:r>
        <w:rPr>
          <w:rFonts w:hint="eastAsia" w:ascii="宋体" w:hAnsi="宋体" w:cs="Arial"/>
          <w:sz w:val="24"/>
        </w:rPr>
        <w:t>设计验证</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设计和开发中，验证是对某项规定活动的结果进行检验的过程。我们在新产品设计中，例如电源板，电压、电流功放板等，采取各种计算方法，将新的设计与已证实的类似设计进行比较，进行试验和证实。对复杂的产品设计，必须进行一次或多次不同方法的验证，表明规定要求已经满足认可。</w:t>
      </w:r>
    </w:p>
    <w:p>
      <w:pPr>
        <w:numPr>
          <w:ilvl w:val="0"/>
          <w:numId w:val="5"/>
        </w:numPr>
        <w:snapToGrid w:val="0"/>
        <w:spacing w:line="360" w:lineRule="auto"/>
        <w:rPr>
          <w:rFonts w:hint="eastAsia" w:ascii="宋体" w:hAnsi="宋体" w:cs="Arial"/>
          <w:sz w:val="24"/>
        </w:rPr>
      </w:pPr>
      <w:r>
        <w:rPr>
          <w:rFonts w:hint="eastAsia" w:ascii="宋体" w:hAnsi="宋体" w:cs="Arial"/>
          <w:sz w:val="24"/>
        </w:rPr>
        <w:t>设计确认</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通过检查和提供客观证据表明预期用途的要求已经满足认可，这是设计确认的目的。公司在每一新型号产品设计中，有的按阶段性进行确认通过样品或产品发现问题得以在设计最后确认前，消除不能满足用户需求的问题。通常是在规定的使用条件下，针对最终产品进行确认，当然新产品的鉴定也是一种设计确认的方式，目的都有是为了确保设计质量符合要求。</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在生产全过程中确保每一过程处于受控状态，包括生产工艺参数、人员、设备、材料、加工和测试方法、环境等加以控制。</w:t>
      </w:r>
    </w:p>
    <w:p>
      <w:pPr>
        <w:numPr>
          <w:ilvl w:val="0"/>
          <w:numId w:val="6"/>
        </w:numPr>
        <w:snapToGrid w:val="0"/>
        <w:spacing w:line="360" w:lineRule="auto"/>
        <w:rPr>
          <w:rFonts w:hint="eastAsia" w:ascii="宋体" w:hAnsi="宋体" w:cs="Arial"/>
          <w:sz w:val="24"/>
        </w:rPr>
      </w:pPr>
      <w:r>
        <w:rPr>
          <w:rFonts w:hint="eastAsia" w:ascii="宋体" w:hAnsi="宋体" w:cs="Arial"/>
          <w:sz w:val="24"/>
        </w:rPr>
        <w:t>生产过程控制</w:t>
      </w:r>
    </w:p>
    <w:p>
      <w:pPr>
        <w:tabs>
          <w:tab w:val="left" w:pos="18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每一产品的形成，先后要通过插件工位、结构工位、组装工位、测试工位、调校工位及试验工位，每一工位履行自己的职责，明确本工位的工序与技术要求，对每一工位，公司制定了工序操作说明书，如《整机生产工序及技术要求》，《</w:t>
      </w:r>
      <w:r>
        <w:rPr>
          <w:rFonts w:ascii="宋体" w:hAnsi="宋体" w:cs="Arial"/>
          <w:sz w:val="24"/>
        </w:rPr>
        <w:t>PCB</w:t>
      </w:r>
      <w:r>
        <w:rPr>
          <w:rFonts w:hint="eastAsia" w:ascii="宋体" w:hAnsi="宋体" w:cs="Arial"/>
          <w:sz w:val="24"/>
        </w:rPr>
        <w:t>板插件工序及技术要求》、《生产跟踪表》等，均详细地编写了操作过程和顺序。</w:t>
      </w:r>
    </w:p>
    <w:p>
      <w:pPr>
        <w:numPr>
          <w:ilvl w:val="0"/>
          <w:numId w:val="7"/>
        </w:numPr>
        <w:snapToGrid w:val="0"/>
        <w:spacing w:line="360" w:lineRule="auto"/>
        <w:rPr>
          <w:rFonts w:hint="eastAsia" w:ascii="宋体" w:hAnsi="宋体" w:cs="Arial"/>
          <w:sz w:val="24"/>
        </w:rPr>
      </w:pPr>
      <w:r>
        <w:rPr>
          <w:rFonts w:hint="eastAsia" w:ascii="宋体" w:hAnsi="宋体" w:cs="Arial"/>
          <w:sz w:val="24"/>
        </w:rPr>
        <w:t>产品检验和试验</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检验是对产品的特性进行测量、检查、试验、度量；而试验是对产品一种或多种性能进行功能实验与检查。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公司实行进货检验和试验，包括采购的原材料、元器件，委托加工的</w:t>
      </w:r>
      <w:r>
        <w:rPr>
          <w:rFonts w:ascii="宋体" w:hAnsi="宋体" w:cs="Arial"/>
          <w:sz w:val="24"/>
        </w:rPr>
        <w:t>PCB</w:t>
      </w:r>
      <w:r>
        <w:rPr>
          <w:rFonts w:hint="eastAsia" w:ascii="宋体" w:hAnsi="宋体" w:cs="Arial"/>
          <w:sz w:val="24"/>
        </w:rPr>
        <w:t>板均进行进货检验或试验，保证未经检验或试验的材料，元器件等不投入使用或加工。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过程检验和试验，是在生产的全过程中确定的各控制点，一旦发现问题可以及时纠正，避免造成更多损失，目的是为了保证上道工序流入下道工序的产品都是合格品。公司采用</w:t>
      </w:r>
      <w:r>
        <w:rPr>
          <w:rFonts w:ascii="宋体" w:hAnsi="宋体" w:cs="Arial"/>
          <w:sz w:val="24"/>
        </w:rPr>
        <w:t>PCB</w:t>
      </w:r>
      <w:r>
        <w:rPr>
          <w:rFonts w:hint="eastAsia" w:ascii="宋体" w:hAnsi="宋体" w:cs="Arial"/>
          <w:sz w:val="24"/>
        </w:rPr>
        <w:t>半成品板检验，</w:t>
      </w:r>
      <w:r>
        <w:rPr>
          <w:rFonts w:ascii="宋体" w:hAnsi="宋体" w:cs="Arial"/>
          <w:sz w:val="24"/>
        </w:rPr>
        <w:t>CPU</w:t>
      </w:r>
      <w:r>
        <w:rPr>
          <w:rFonts w:hint="eastAsia" w:ascii="宋体" w:hAnsi="宋体" w:cs="Arial"/>
          <w:sz w:val="24"/>
        </w:rPr>
        <w:t>板通电测试检验，整机组装后通电检验，整机测试检验，老化后整机调校检验。</w:t>
      </w:r>
    </w:p>
    <w:p>
      <w:pPr>
        <w:pStyle w:val="4"/>
        <w:spacing w:line="360" w:lineRule="auto"/>
        <w:rPr>
          <w:rFonts w:hint="eastAsia" w:cs="Arial"/>
        </w:rPr>
      </w:pPr>
      <w:r>
        <w:rPr>
          <w:rFonts w:cs="Arial"/>
        </w:rPr>
        <w:t xml:space="preserve">    </w:t>
      </w:r>
      <w:r>
        <w:rPr>
          <w:rFonts w:hint="eastAsia" w:cs="Arial"/>
        </w:rPr>
        <w:t>最终检验和试验是全面考核产品质量是否符合规范和技术文件的要求。公司采取第二老化后的整机检验，第三次老化后的整机联机试验。只要前面的检验和试验没有通过，绝不转入后面的检验和试验，以此层层把关，保证产品的质量满足技术要求。</w:t>
      </w:r>
    </w:p>
    <w:p>
      <w:pPr>
        <w:numPr>
          <w:ilvl w:val="0"/>
          <w:numId w:val="8"/>
        </w:numPr>
        <w:snapToGrid w:val="0"/>
        <w:spacing w:line="360" w:lineRule="auto"/>
        <w:rPr>
          <w:rFonts w:hint="eastAsia" w:ascii="宋体" w:hAnsi="宋体" w:cs="Arial"/>
          <w:sz w:val="24"/>
        </w:rPr>
      </w:pPr>
      <w:r>
        <w:rPr>
          <w:rFonts w:hint="eastAsia" w:ascii="宋体" w:hAnsi="宋体" w:cs="Arial"/>
          <w:sz w:val="24"/>
        </w:rPr>
        <w:t>不合格品的控制</w:t>
      </w:r>
    </w:p>
    <w:p>
      <w:pPr>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为了防止不合格品的错误使用或安装，对不合格品采取标识、记录、评价、隔离和处置。公司分别实行对采购进货检验不合格品的控制，</w:t>
      </w:r>
      <w:r>
        <w:rPr>
          <w:rFonts w:ascii="宋体" w:hAnsi="宋体" w:cs="Arial"/>
          <w:sz w:val="24"/>
        </w:rPr>
        <w:t>PCB</w:t>
      </w:r>
      <w:r>
        <w:rPr>
          <w:rFonts w:hint="eastAsia" w:ascii="宋体" w:hAnsi="宋体" w:cs="Arial"/>
          <w:sz w:val="24"/>
        </w:rPr>
        <w:t>板检验不合品的控制，</w:t>
      </w:r>
      <w:r>
        <w:rPr>
          <w:rFonts w:ascii="宋体" w:hAnsi="宋体" w:cs="Arial"/>
          <w:sz w:val="24"/>
        </w:rPr>
        <w:t>PCB</w:t>
      </w:r>
      <w:r>
        <w:rPr>
          <w:rFonts w:hint="eastAsia" w:ascii="宋体" w:hAnsi="宋体" w:cs="Arial"/>
          <w:sz w:val="24"/>
        </w:rPr>
        <w:t>半成品板检验不合格品的控制，整机组装检验不合格的控制，整机测试不合格品的控制，整机检验不合格品的控制，联机试验不合格品的控制，用户返回不合格品的控制及废品的控制。确保合格品转入下一道工位。</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质量记录是为证明满足质量要求的程度，用以证明产品是否符合要求。公司对质量记录采取了管理控制，各种质量记录以书面形式保存三年，以满足用户验证需要。</w:t>
      </w:r>
    </w:p>
    <w:p>
      <w:pPr>
        <w:snapToGrid w:val="0"/>
        <w:spacing w:line="360" w:lineRule="auto"/>
        <w:ind w:firstLine="570"/>
        <w:rPr>
          <w:rFonts w:hint="eastAsia" w:ascii="宋体" w:hAnsi="宋体" w:cs="Arial"/>
          <w:sz w:val="24"/>
        </w:rPr>
      </w:pPr>
      <w:r>
        <w:rPr>
          <w:rFonts w:hint="eastAsia" w:ascii="宋体" w:hAnsi="宋体" w:cs="Arial"/>
          <w:sz w:val="24"/>
        </w:rPr>
        <w:t>公司每隔半年，根据社会环境、市场要求、用户意见，对已投放市场的产品进行质量评审。为了防止潜在的不合格、缺陷或其它不希望情况的发生，进行调查分析，有效地处理用户的意见和产品不合格报告。对于用户所提出的期望和要求，公司会组织人力，改进产品设计，提高产品质量，很快设计出质量更高的新一代产品，以满足用户的要求。</w:t>
      </w:r>
    </w:p>
    <w:p>
      <w:pPr>
        <w:tabs>
          <w:tab w:val="left" w:pos="3072"/>
        </w:tabs>
        <w:spacing w:line="360" w:lineRule="auto"/>
        <w:rPr>
          <w:rFonts w:hint="eastAsia" w:ascii="宋体" w:hAnsi="宋体"/>
          <w:lang w:eastAsia="zh-CN"/>
        </w:rPr>
      </w:pPr>
      <w:r>
        <w:rPr>
          <w:rFonts w:hint="eastAsia" w:ascii="宋体" w:hAnsi="宋体"/>
          <w:lang w:eastAsia="zh-CN"/>
        </w:rPr>
        <w:tab/>
      </w:r>
    </w:p>
    <w:p>
      <w:pPr>
        <w:tabs>
          <w:tab w:val="left" w:pos="3072"/>
        </w:tabs>
        <w:spacing w:line="360" w:lineRule="auto"/>
        <w:rPr>
          <w:rFonts w:hint="eastAsia" w:ascii="宋体" w:hAnsi="宋体"/>
          <w:lang w:eastAsia="zh-CN"/>
        </w:rPr>
      </w:pPr>
    </w:p>
    <w:p>
      <w:pPr>
        <w:tabs>
          <w:tab w:val="left" w:pos="3072"/>
        </w:tabs>
        <w:spacing w:line="360" w:lineRule="auto"/>
        <w:rPr>
          <w:rFonts w:hint="eastAsia" w:ascii="宋体" w:hAnsi="宋体"/>
          <w:lang w:eastAsia="zh-CN"/>
        </w:rPr>
      </w:pPr>
    </w:p>
    <w:p>
      <w:pPr>
        <w:pStyle w:val="2"/>
        <w:spacing w:before="240" w:line="360" w:lineRule="auto"/>
        <w:rPr>
          <w:rFonts w:hint="eastAsia" w:ascii="宋体" w:hAnsi="宋体" w:eastAsia="宋体" w:cs="宋体"/>
          <w:sz w:val="24"/>
        </w:rPr>
      </w:pPr>
      <w:bookmarkStart w:id="0" w:name="_Toc161053131"/>
      <w:bookmarkStart w:id="1" w:name="_Toc288123855"/>
      <w:bookmarkStart w:id="2" w:name="_Toc288133217"/>
      <w:r>
        <w:rPr>
          <w:rFonts w:hint="eastAsia" w:ascii="宋体" w:hAnsi="宋体" w:eastAsia="宋体" w:cs="宋体"/>
          <w:bCs/>
          <w:color w:val="FF0000"/>
          <w:kern w:val="2"/>
          <w:sz w:val="32"/>
          <w:szCs w:val="32"/>
          <w:lang w:val="en-US" w:eastAsia="zh-CN"/>
        </w:rPr>
        <w:t>三、技术文件</w:t>
      </w:r>
      <w:bookmarkEnd w:id="0"/>
      <w:bookmarkEnd w:id="1"/>
      <w:bookmarkEnd w:id="2"/>
    </w:p>
    <w:tbl>
      <w:tblPr>
        <w:tblStyle w:val="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Layout w:type="fixed"/>
        <w:tblCellMar>
          <w:top w:w="0" w:type="dxa"/>
          <w:left w:w="108" w:type="dxa"/>
          <w:bottom w:w="0" w:type="dxa"/>
          <w:right w:w="108" w:type="dxa"/>
        </w:tblCellMar>
      </w:tblPr>
      <w:tblGrid>
        <w:gridCol w:w="580"/>
        <w:gridCol w:w="5083"/>
        <w:gridCol w:w="731"/>
        <w:gridCol w:w="1159"/>
        <w:gridCol w:w="1193"/>
      </w:tblGrid>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36" w:hRule="atLeast"/>
          <w:tblHeader/>
          <w:jc w:val="center"/>
        </w:trPr>
        <w:tc>
          <w:tcPr>
            <w:tcW w:w="580"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序号</w:t>
            </w:r>
          </w:p>
        </w:tc>
        <w:tc>
          <w:tcPr>
            <w:tcW w:w="508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内        容</w:t>
            </w:r>
          </w:p>
        </w:tc>
        <w:tc>
          <w:tcPr>
            <w:tcW w:w="731"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份数</w:t>
            </w:r>
          </w:p>
        </w:tc>
        <w:tc>
          <w:tcPr>
            <w:tcW w:w="1159"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交付时间</w:t>
            </w:r>
          </w:p>
        </w:tc>
        <w:tc>
          <w:tcPr>
            <w:tcW w:w="119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收图单位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508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图纸类</w:t>
            </w:r>
          </w:p>
        </w:tc>
        <w:tc>
          <w:tcPr>
            <w:tcW w:w="731"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1.1</w:t>
            </w:r>
          </w:p>
        </w:tc>
        <w:tc>
          <w:tcPr>
            <w:tcW w:w="5083" w:type="dxa"/>
            <w:tcBorders>
              <w:top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电气原理图</w:t>
            </w:r>
          </w:p>
        </w:tc>
        <w:tc>
          <w:tcPr>
            <w:tcW w:w="731"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59"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使用说明书</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lang w:eastAsia="zh-CN"/>
              </w:rPr>
            </w:pPr>
            <w:r>
              <w:rPr>
                <w:rFonts w:hint="eastAsia" w:ascii="宋体" w:hAnsi="宋体" w:eastAsia="宋体" w:cs="宋体"/>
                <w:bCs/>
                <w:color w:val="000000"/>
                <w:sz w:val="24"/>
                <w:lang w:val="en-US" w:eastAsia="zh-CN"/>
              </w:rPr>
              <w:t>2</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2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b w:val="0"/>
                <w:bCs/>
                <w:color w:val="000000"/>
                <w:sz w:val="24"/>
              </w:rPr>
              <w:t>测试仪</w:t>
            </w:r>
            <w:r>
              <w:rPr>
                <w:rFonts w:hint="eastAsia" w:ascii="宋体" w:hAnsi="宋体" w:eastAsia="宋体" w:cs="宋体"/>
                <w:color w:val="000000"/>
                <w:sz w:val="24"/>
              </w:rPr>
              <w:t>完整说明和技术数据资料。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74"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测试仪和所有附件的全部部件序号的完整资料及说明</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6"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测试仪的结构图外型尺寸及对基础的技术要求</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rPr>
            </w:pPr>
            <w:r>
              <w:rPr>
                <w:rFonts w:hint="eastAsia" w:ascii="宋体" w:hAnsi="宋体" w:eastAsia="宋体" w:cs="宋体"/>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出厂试验报告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其他资料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测试仪及主要附件标准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4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现场测试规定和标准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测试仪运输、包装贮存规定</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4</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产品保修卡</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5</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产品合格证</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6</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质量反馈单</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bl>
    <w:p>
      <w:pPr>
        <w:spacing w:line="360" w:lineRule="auto"/>
        <w:rPr>
          <w:rFonts w:hint="eastAsia" w:ascii="宋体" w:hAnsi="宋体" w:eastAsia="宋体" w:cs="宋体"/>
        </w:rPr>
      </w:pPr>
    </w:p>
    <w:p>
      <w:pPr>
        <w:spacing w:line="360" w:lineRule="auto"/>
        <w:ind w:firstLine="560" w:firstLineChars="200"/>
        <w:rPr>
          <w:rFonts w:hint="eastAsia" w:ascii="宋体" w:hAnsi="宋体" w:eastAsia="宋体" w:cs="宋体"/>
          <w:sz w:val="28"/>
          <w:szCs w:val="28"/>
        </w:rPr>
      </w:pPr>
    </w:p>
    <w:p>
      <w:pPr>
        <w:tabs>
          <w:tab w:val="left" w:pos="3072"/>
        </w:tabs>
        <w:spacing w:line="360" w:lineRule="auto"/>
        <w:rPr>
          <w:rFonts w:hint="eastAsia" w:ascii="宋体" w:hAnsi="宋体"/>
          <w:lang w:eastAsia="zh-CN"/>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UniversalMath1 BT"/>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UniversalMath1 BT">
    <w:panose1 w:val="05050102010205020602"/>
    <w:charset w:val="00"/>
    <w:family w:val="auto"/>
    <w:pitch w:val="default"/>
    <w:sig w:usb0="00000000" w:usb1="00000000" w:usb2="00000000" w:usb3="00000000" w:csb0="00000000" w:csb1="00000000"/>
  </w:font>
  <w:font w:name="UniversalMath1 BT">
    <w:panose1 w:val="05050102010205020602"/>
    <w:charset w:val="02"/>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right="0" w:rightChars="0" w:firstLine="0" w:firstLineChars="0"/>
      <w:jc w:val="distribute"/>
    </w:pPr>
    <w:r>
      <w:rPr>
        <w:rFonts w:ascii="宋体" w:hAnsi="宋体" w:eastAsia="宋体" w:cs="宋体"/>
        <w:sz w:val="24"/>
        <w:szCs w:val="24"/>
      </w:rPr>
      <w:drawing>
        <wp:inline distT="0" distB="0" distL="114300" distR="114300">
          <wp:extent cx="2673350" cy="3810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
                  <a:stretch>
                    <a:fillRect/>
                  </a:stretch>
                </pic:blipFill>
                <pic:spPr>
                  <a:xfrm>
                    <a:off x="0" y="0"/>
                    <a:ext cx="2673350" cy="381000"/>
                  </a:xfrm>
                  <a:prstGeom prst="rect">
                    <a:avLst/>
                  </a:prstGeom>
                  <a:noFill/>
                  <a:ln w="9525">
                    <a:noFill/>
                  </a:ln>
                </pic:spPr>
              </pic:pic>
            </a:graphicData>
          </a:graphic>
        </wp:inline>
      </w:drawing>
    </w:r>
    <w:r>
      <w:rPr>
        <w:rFonts w:hint="eastAsia"/>
        <w:lang w:val="en-US" w:eastAsia="zh-CN"/>
      </w:rPr>
      <w:t xml:space="preserve">  2018版承试电力设施许可证所需施工机具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986D"/>
    <w:multiLevelType w:val="singleLevel"/>
    <w:tmpl w:val="0B3A986D"/>
    <w:lvl w:ilvl="0" w:tentative="0">
      <w:start w:val="1"/>
      <w:numFmt w:val="bullet"/>
      <w:pStyle w:val="3"/>
      <w:lvlText w:val=""/>
      <w:lvlJc w:val="left"/>
      <w:pPr>
        <w:tabs>
          <w:tab w:val="left" w:pos="360"/>
        </w:tabs>
        <w:ind w:left="360" w:hanging="360"/>
      </w:pPr>
      <w:rPr>
        <w:rFonts w:hint="default" w:ascii="Wingdings" w:hAnsi="Wingdings"/>
      </w:rPr>
    </w:lvl>
  </w:abstractNum>
  <w:abstractNum w:abstractNumId="1">
    <w:nsid w:val="18693004"/>
    <w:multiLevelType w:val="singleLevel"/>
    <w:tmpl w:val="18693004"/>
    <w:lvl w:ilvl="0" w:tentative="0">
      <w:start w:val="1"/>
      <w:numFmt w:val="bullet"/>
      <w:lvlText w:val=""/>
      <w:lvlJc w:val="left"/>
      <w:pPr>
        <w:tabs>
          <w:tab w:val="left" w:pos="425"/>
        </w:tabs>
        <w:ind w:left="425" w:hanging="425"/>
      </w:pPr>
      <w:rPr>
        <w:rFonts w:hint="default" w:ascii="Wingdings" w:hAnsi="Wingdings"/>
      </w:rPr>
    </w:lvl>
  </w:abstractNum>
  <w:abstractNum w:abstractNumId="2">
    <w:nsid w:val="18E07410"/>
    <w:multiLevelType w:val="singleLevel"/>
    <w:tmpl w:val="18E07410"/>
    <w:lvl w:ilvl="0" w:tentative="0">
      <w:start w:val="1"/>
      <w:numFmt w:val="bullet"/>
      <w:lvlText w:val=""/>
      <w:lvlJc w:val="left"/>
      <w:pPr>
        <w:tabs>
          <w:tab w:val="left" w:pos="425"/>
        </w:tabs>
        <w:ind w:left="425" w:hanging="425"/>
      </w:pPr>
      <w:rPr>
        <w:rFonts w:hint="default" w:ascii="Wingdings" w:hAnsi="Wingdings"/>
      </w:rPr>
    </w:lvl>
  </w:abstractNum>
  <w:abstractNum w:abstractNumId="3">
    <w:nsid w:val="44147C22"/>
    <w:multiLevelType w:val="singleLevel"/>
    <w:tmpl w:val="44147C22"/>
    <w:lvl w:ilvl="0" w:tentative="0">
      <w:start w:val="1"/>
      <w:numFmt w:val="bullet"/>
      <w:lvlText w:val=""/>
      <w:lvlJc w:val="left"/>
      <w:pPr>
        <w:tabs>
          <w:tab w:val="left" w:pos="420"/>
        </w:tabs>
        <w:ind w:left="420" w:hanging="420"/>
      </w:pPr>
      <w:rPr>
        <w:rFonts w:hint="default" w:ascii="Wingdings" w:hAnsi="Wingdings"/>
      </w:rPr>
    </w:lvl>
  </w:abstractNum>
  <w:abstractNum w:abstractNumId="4">
    <w:nsid w:val="44966F33"/>
    <w:multiLevelType w:val="singleLevel"/>
    <w:tmpl w:val="44966F33"/>
    <w:lvl w:ilvl="0" w:tentative="0">
      <w:start w:val="1"/>
      <w:numFmt w:val="bullet"/>
      <w:lvlText w:val=""/>
      <w:lvlJc w:val="left"/>
      <w:pPr>
        <w:tabs>
          <w:tab w:val="left" w:pos="425"/>
        </w:tabs>
        <w:ind w:left="425" w:hanging="425"/>
      </w:pPr>
      <w:rPr>
        <w:rFonts w:hint="default" w:ascii="Wingdings" w:hAnsi="Wingdings"/>
      </w:rPr>
    </w:lvl>
  </w:abstractNum>
  <w:abstractNum w:abstractNumId="5">
    <w:nsid w:val="4A893519"/>
    <w:multiLevelType w:val="singleLevel"/>
    <w:tmpl w:val="4A893519"/>
    <w:lvl w:ilvl="0" w:tentative="0">
      <w:start w:val="1"/>
      <w:numFmt w:val="bullet"/>
      <w:lvlText w:val=""/>
      <w:lvlJc w:val="left"/>
      <w:pPr>
        <w:tabs>
          <w:tab w:val="left" w:pos="425"/>
        </w:tabs>
        <w:ind w:left="425" w:hanging="425"/>
      </w:pPr>
      <w:rPr>
        <w:rFonts w:hint="default" w:ascii="Wingdings" w:hAnsi="Wingdings"/>
      </w:rPr>
    </w:lvl>
  </w:abstractNum>
  <w:abstractNum w:abstractNumId="6">
    <w:nsid w:val="5A24A5AA"/>
    <w:multiLevelType w:val="singleLevel"/>
    <w:tmpl w:val="5A24A5AA"/>
    <w:lvl w:ilvl="0" w:tentative="0">
      <w:start w:val="2"/>
      <w:numFmt w:val="decimal"/>
      <w:suff w:val="nothing"/>
      <w:lvlText w:val="%1、"/>
      <w:lvlJc w:val="left"/>
    </w:lvl>
  </w:abstractNum>
  <w:abstractNum w:abstractNumId="7">
    <w:nsid w:val="5B6D2607"/>
    <w:multiLevelType w:val="singleLevel"/>
    <w:tmpl w:val="5B6D2607"/>
    <w:lvl w:ilvl="0" w:tentative="0">
      <w:start w:val="1"/>
      <w:numFmt w:val="bullet"/>
      <w:lvlText w:val=""/>
      <w:lvlJc w:val="left"/>
      <w:pPr>
        <w:tabs>
          <w:tab w:val="left" w:pos="425"/>
        </w:tabs>
        <w:ind w:left="425" w:hanging="425"/>
      </w:pPr>
      <w:rPr>
        <w:rFonts w:hint="default" w:ascii="Wingdings" w:hAnsi="Wingdings"/>
      </w:rPr>
    </w:lvl>
  </w:abstractNum>
  <w:num w:numId="1">
    <w:abstractNumId w:val="0"/>
  </w:num>
  <w:num w:numId="2">
    <w:abstractNumId w:val="6"/>
  </w:num>
  <w:num w:numId="3">
    <w:abstractNumId w:val="7"/>
  </w:num>
  <w:num w:numId="4">
    <w:abstractNumId w:val="1"/>
  </w:num>
  <w:num w:numId="5">
    <w:abstractNumId w:val="4"/>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C05F0"/>
    <w:rsid w:val="0592169C"/>
    <w:rsid w:val="0DE06C7E"/>
    <w:rsid w:val="293C05F0"/>
    <w:rsid w:val="330E747F"/>
    <w:rsid w:val="5F7100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List Bullet"/>
    <w:basedOn w:val="1"/>
    <w:qFormat/>
    <w:uiPriority w:val="0"/>
    <w:pPr>
      <w:numPr>
        <w:ilvl w:val="0"/>
        <w:numId w:val="1"/>
      </w:numPr>
    </w:pPr>
  </w:style>
  <w:style w:type="paragraph" w:styleId="4">
    <w:name w:val="Body Text"/>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2020-04-08T12:25:00Z</dcterms:created>
  <dc:creator>鑫华福</dc:creator>
  <cp:lastModifiedBy>丹妮</cp:lastModifiedBy>
  <dcterms:modified xsi:type="dcterms:W3CDTF">2020-05-06T04:23:38Z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