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互感器伏安特性测试仪500V/5A</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ED2000F 互感器伏安特性测试仪</w:t>
      </w:r>
    </w:p>
    <w:p>
      <w:pPr>
        <w:pStyle w:val="4"/>
        <w:pageBreakBefore w:val="0"/>
        <w:numPr>
          <w:ilvl w:val="0"/>
          <w:numId w:val="0"/>
        </w:numPr>
        <w:kinsoku/>
        <w:wordWrap/>
        <w:overflowPunct/>
        <w:topLinePunct w:val="0"/>
        <w:bidi w:val="0"/>
        <w:adjustRightInd/>
        <w:spacing w:line="360" w:lineRule="auto"/>
        <w:jc w:val="left"/>
        <w:textAlignment w:val="auto"/>
        <w:rPr>
          <w:rFonts w:hint="eastAsia"/>
          <w:b/>
          <w:bCs/>
          <w:sz w:val="28"/>
          <w:szCs w:val="28"/>
        </w:rPr>
      </w:pPr>
      <w:r>
        <w:rPr>
          <w:rFonts w:hint="eastAsia"/>
          <w:b/>
          <w:bCs/>
          <w:sz w:val="28"/>
          <w:szCs w:val="28"/>
        </w:rPr>
        <w:t>1、产品图片</w:t>
      </w:r>
    </w:p>
    <w:p>
      <w:pPr>
        <w:pageBreakBefore w:val="0"/>
        <w:kinsoku/>
        <w:wordWrap/>
        <w:overflowPunct/>
        <w:topLinePunct w:val="0"/>
        <w:bidi w:val="0"/>
        <w:adjustRightInd/>
        <w:spacing w:line="360" w:lineRule="auto"/>
        <w:jc w:val="center"/>
        <w:textAlignment w:val="auto"/>
        <w:rPr>
          <w:rFonts w:hint="eastAsia" w:eastAsia="宋体"/>
          <w:sz w:val="24"/>
          <w:szCs w:val="24"/>
          <w:lang w:eastAsia="zh-CN"/>
        </w:rPr>
      </w:pPr>
      <w:r>
        <w:drawing>
          <wp:inline distT="0" distB="0" distL="114300" distR="114300">
            <wp:extent cx="4832350" cy="3441700"/>
            <wp:effectExtent l="0" t="0" r="6350" b="0"/>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6"/>
                    <a:stretch>
                      <a:fillRect/>
                    </a:stretch>
                  </pic:blipFill>
                  <pic:spPr>
                    <a:xfrm>
                      <a:off x="0" y="0"/>
                      <a:ext cx="4832350" cy="3441700"/>
                    </a:xfrm>
                    <a:prstGeom prst="rect">
                      <a:avLst/>
                    </a:prstGeom>
                    <a:noFill/>
                    <a:ln>
                      <a:noFill/>
                    </a:ln>
                  </pic:spPr>
                </pic:pic>
              </a:graphicData>
            </a:graphic>
          </wp:inline>
        </w:drawing>
      </w:r>
    </w:p>
    <w:p>
      <w:pPr>
        <w:pStyle w:val="4"/>
        <w:pageBreakBefore w:val="0"/>
        <w:numPr>
          <w:ilvl w:val="0"/>
          <w:numId w:val="0"/>
        </w:numPr>
        <w:kinsoku/>
        <w:wordWrap/>
        <w:overflowPunct/>
        <w:topLinePunct w:val="0"/>
        <w:bidi w:val="0"/>
        <w:adjustRightInd/>
        <w:spacing w:line="360" w:lineRule="auto"/>
        <w:jc w:val="left"/>
        <w:textAlignment w:val="auto"/>
        <w:rPr>
          <w:rFonts w:hint="eastAsia" w:eastAsia="宋体"/>
          <w:b/>
          <w:bCs/>
          <w:sz w:val="28"/>
          <w:szCs w:val="28"/>
          <w:lang w:val="en-US" w:eastAsia="zh-CN"/>
        </w:rPr>
      </w:pPr>
      <w:r>
        <w:rPr>
          <w:rFonts w:hint="eastAsia"/>
          <w:b/>
          <w:bCs/>
          <w:sz w:val="28"/>
          <w:szCs w:val="28"/>
        </w:rPr>
        <w:t>2、设计用途</w:t>
      </w:r>
      <w:r>
        <w:rPr>
          <w:rFonts w:hint="eastAsia"/>
          <w:b/>
          <w:bCs/>
          <w:sz w:val="28"/>
          <w:szCs w:val="28"/>
          <w:lang w:val="en-US" w:eastAsia="zh-CN"/>
        </w:rPr>
        <w:t>及</w:t>
      </w:r>
      <w:r>
        <w:rPr>
          <w:rFonts w:hint="eastAsia"/>
          <w:b/>
          <w:bCs/>
          <w:sz w:val="28"/>
          <w:szCs w:val="28"/>
        </w:rPr>
        <w:t>参考标准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eastAsia="宋体"/>
          <w:sz w:val="24"/>
          <w:szCs w:val="24"/>
          <w:lang w:eastAsia="zh-CN"/>
        </w:rPr>
      </w:pPr>
      <w:r>
        <w:rPr>
          <w:rFonts w:hint="eastAsia"/>
          <w:sz w:val="24"/>
          <w:szCs w:val="24"/>
        </w:rPr>
        <w:t>设计用于对保护类、计量类CT/PT进行自动测试，适用于实验室也适用于现场检测。</w:t>
      </w:r>
      <w:r>
        <w:rPr>
          <w:rFonts w:hint="eastAsia"/>
          <w:sz w:val="24"/>
          <w:szCs w:val="24"/>
          <w:lang w:eastAsia="zh-CN"/>
        </w:rPr>
        <w:t>产品符合国标</w:t>
      </w:r>
      <w:r>
        <w:rPr>
          <w:rFonts w:hint="eastAsia"/>
          <w:sz w:val="24"/>
          <w:szCs w:val="24"/>
        </w:rPr>
        <w:t>GB 1207-2006</w:t>
      </w:r>
      <w:r>
        <w:rPr>
          <w:rFonts w:hint="eastAsia"/>
          <w:sz w:val="24"/>
          <w:szCs w:val="24"/>
        </w:rPr>
        <w:t>、GB 1208-2006</w:t>
      </w:r>
      <w:r>
        <w:rPr>
          <w:rFonts w:hint="eastAsia"/>
          <w:sz w:val="24"/>
          <w:szCs w:val="24"/>
          <w:lang w:eastAsia="zh-CN"/>
        </w:rPr>
        <w:t>标准。</w:t>
      </w:r>
    </w:p>
    <w:p>
      <w:pPr>
        <w:pStyle w:val="4"/>
        <w:pageBreakBefore w:val="0"/>
        <w:numPr>
          <w:ilvl w:val="0"/>
          <w:numId w:val="0"/>
        </w:numPr>
        <w:kinsoku/>
        <w:wordWrap/>
        <w:overflowPunct/>
        <w:topLinePunct w:val="0"/>
        <w:bidi w:val="0"/>
        <w:adjustRightInd/>
        <w:spacing w:line="360" w:lineRule="auto"/>
        <w:jc w:val="left"/>
        <w:textAlignment w:val="auto"/>
        <w:rPr>
          <w:rFonts w:hint="eastAsia"/>
          <w:b/>
          <w:bCs/>
          <w:sz w:val="28"/>
          <w:szCs w:val="28"/>
        </w:rPr>
      </w:pPr>
      <w:r>
        <w:rPr>
          <w:rFonts w:hint="eastAsia"/>
          <w:b/>
          <w:bCs/>
          <w:sz w:val="28"/>
          <w:szCs w:val="28"/>
        </w:rPr>
        <w:t>3、</w:t>
      </w:r>
      <w:r>
        <w:rPr>
          <w:rFonts w:hint="eastAsia"/>
          <w:b/>
          <w:bCs/>
          <w:sz w:val="28"/>
          <w:szCs w:val="28"/>
          <w:lang w:eastAsia="zh-CN"/>
        </w:rPr>
        <w:t>主要特征</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sz w:val="24"/>
          <w:szCs w:val="24"/>
        </w:rPr>
        <w:t>支持检测</w:t>
      </w:r>
      <w:r>
        <w:rPr>
          <w:sz w:val="24"/>
          <w:szCs w:val="24"/>
        </w:rPr>
        <w:t>CT</w:t>
      </w:r>
      <w:r>
        <w:rPr>
          <w:rFonts w:hint="eastAsia"/>
          <w:sz w:val="24"/>
          <w:szCs w:val="24"/>
        </w:rPr>
        <w:t>和</w:t>
      </w:r>
      <w:r>
        <w:rPr>
          <w:sz w:val="24"/>
          <w:szCs w:val="24"/>
        </w:rPr>
        <w:t>PT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sz w:val="24"/>
          <w:szCs w:val="24"/>
        </w:rPr>
        <w:t>满足 GB1207</w:t>
      </w:r>
      <w:r>
        <w:rPr>
          <w:rFonts w:hint="eastAsia"/>
          <w:sz w:val="24"/>
          <w:szCs w:val="24"/>
        </w:rPr>
        <w:t>、</w:t>
      </w:r>
      <w:r>
        <w:rPr>
          <w:sz w:val="24"/>
          <w:szCs w:val="24"/>
        </w:rPr>
        <w:t>GB1208等规程要求.</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sz w:val="24"/>
          <w:szCs w:val="24"/>
        </w:rPr>
        <w:t>无需外接其它辅助设备，单机即可完成所有检测项目</w:t>
      </w:r>
      <w:r>
        <w:rPr>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sz w:val="24"/>
          <w:szCs w:val="24"/>
        </w:rPr>
        <w:t>自带微型快速打印机、可直接现场打印测试结果</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sz w:val="24"/>
          <w:szCs w:val="24"/>
        </w:rPr>
        <w:t>采用智能控制器，操作简单</w:t>
      </w:r>
      <w:r>
        <w:rPr>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sz w:val="24"/>
          <w:szCs w:val="24"/>
          <w:lang w:val="en-US" w:eastAsia="zh-CN"/>
        </w:rPr>
      </w:pPr>
      <w:r>
        <w:rPr>
          <w:rFonts w:hint="eastAsia"/>
          <w:sz w:val="24"/>
          <w:szCs w:val="24"/>
          <w:lang w:val="en-US" w:eastAsia="zh-CN"/>
        </w:rPr>
        <w:t>◆</w:t>
      </w:r>
      <w:r>
        <w:rPr>
          <w:rFonts w:hint="eastAsia"/>
          <w:sz w:val="24"/>
          <w:szCs w:val="24"/>
        </w:rPr>
        <w:t>大屏幕液晶，图形化显示接口</w:t>
      </w:r>
      <w:r>
        <w:rPr>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sz w:val="24"/>
          <w:szCs w:val="24"/>
          <w:lang w:val="en-US" w:eastAsia="zh-CN"/>
        </w:rPr>
      </w:pPr>
      <w:r>
        <w:rPr>
          <w:rFonts w:hint="eastAsia"/>
          <w:sz w:val="24"/>
          <w:szCs w:val="24"/>
          <w:lang w:val="en-US" w:eastAsia="zh-CN"/>
        </w:rPr>
        <w:t>◆</w:t>
      </w:r>
      <w:r>
        <w:rPr>
          <w:rFonts w:hint="eastAsia"/>
          <w:sz w:val="24"/>
          <w:szCs w:val="24"/>
        </w:rPr>
        <w:t>按规程自动给出CT/PT（</w:t>
      </w:r>
      <w:r>
        <w:rPr>
          <w:sz w:val="24"/>
          <w:szCs w:val="24"/>
        </w:rPr>
        <w:t>励磁）</w:t>
      </w:r>
      <w:r>
        <w:rPr>
          <w:rFonts w:hint="eastAsia"/>
          <w:sz w:val="24"/>
          <w:szCs w:val="24"/>
        </w:rPr>
        <w:t>拐点值</w:t>
      </w:r>
      <w:r>
        <w:rPr>
          <w:sz w:val="24"/>
          <w:szCs w:val="24"/>
        </w:rPr>
        <w:t>.</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sz w:val="24"/>
          <w:szCs w:val="24"/>
          <w:lang w:val="en-US" w:eastAsia="zh-CN"/>
        </w:rPr>
      </w:pPr>
      <w:r>
        <w:rPr>
          <w:rFonts w:hint="eastAsia"/>
          <w:sz w:val="24"/>
          <w:szCs w:val="24"/>
          <w:lang w:val="en-US" w:eastAsia="zh-CN"/>
        </w:rPr>
        <w:t>◆</w:t>
      </w:r>
      <w:r>
        <w:rPr>
          <w:rFonts w:hint="eastAsia"/>
          <w:sz w:val="24"/>
          <w:szCs w:val="24"/>
        </w:rPr>
        <w:t>自动给出</w:t>
      </w:r>
      <w:r>
        <w:rPr>
          <w:sz w:val="24"/>
          <w:szCs w:val="24"/>
        </w:rPr>
        <w:t>5%</w:t>
      </w:r>
      <w:r>
        <w:rPr>
          <w:rFonts w:hint="eastAsia"/>
          <w:sz w:val="24"/>
          <w:szCs w:val="24"/>
        </w:rPr>
        <w:t>和</w:t>
      </w:r>
      <w:r>
        <w:rPr>
          <w:sz w:val="24"/>
          <w:szCs w:val="24"/>
        </w:rPr>
        <w:t>10%</w:t>
      </w:r>
      <w:r>
        <w:rPr>
          <w:rFonts w:hint="eastAsia"/>
          <w:sz w:val="24"/>
          <w:szCs w:val="24"/>
        </w:rPr>
        <w:t>误差曲线</w:t>
      </w:r>
      <w:r>
        <w:rPr>
          <w:sz w:val="24"/>
          <w:szCs w:val="24"/>
        </w:rPr>
        <w:t>.</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sz w:val="24"/>
          <w:szCs w:val="24"/>
        </w:rPr>
      </w:pPr>
      <w:r>
        <w:rPr>
          <w:rFonts w:hint="eastAsia"/>
          <w:sz w:val="24"/>
          <w:szCs w:val="24"/>
          <w:lang w:val="en-US" w:eastAsia="zh-CN"/>
        </w:rPr>
        <w:t>◆</w:t>
      </w:r>
      <w:r>
        <w:rPr>
          <w:rFonts w:hint="eastAsia"/>
          <w:sz w:val="24"/>
          <w:szCs w:val="24"/>
        </w:rPr>
        <w:t>可保存3</w:t>
      </w:r>
      <w:r>
        <w:rPr>
          <w:sz w:val="24"/>
          <w:szCs w:val="24"/>
        </w:rPr>
        <w:t>000</w:t>
      </w:r>
      <w:r>
        <w:rPr>
          <w:rFonts w:hint="eastAsia"/>
          <w:sz w:val="24"/>
          <w:szCs w:val="24"/>
        </w:rPr>
        <w:t>组测试资料，掉电后不丢失</w:t>
      </w:r>
      <w:r>
        <w:rPr>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sz w:val="24"/>
          <w:szCs w:val="24"/>
          <w:lang w:val="en-US" w:eastAsia="zh-CN"/>
        </w:rPr>
      </w:pPr>
      <w:r>
        <w:rPr>
          <w:rFonts w:hint="eastAsia"/>
          <w:sz w:val="24"/>
          <w:szCs w:val="24"/>
          <w:lang w:val="en-US" w:eastAsia="zh-CN"/>
        </w:rPr>
        <w:t>◆</w:t>
      </w:r>
      <w:r>
        <w:rPr>
          <w:rFonts w:hint="eastAsia"/>
          <w:sz w:val="24"/>
          <w:szCs w:val="24"/>
        </w:rPr>
        <w:t>支持</w:t>
      </w:r>
      <w:r>
        <w:rPr>
          <w:sz w:val="24"/>
          <w:szCs w:val="24"/>
        </w:rPr>
        <w:t>U</w:t>
      </w:r>
      <w:r>
        <w:rPr>
          <w:rFonts w:hint="eastAsia"/>
          <w:sz w:val="24"/>
          <w:szCs w:val="24"/>
        </w:rPr>
        <w:t>盘转存资料，可以通过标准的</w:t>
      </w:r>
      <w:r>
        <w:rPr>
          <w:sz w:val="24"/>
          <w:szCs w:val="24"/>
        </w:rPr>
        <w:t>PC</w:t>
      </w:r>
      <w:r>
        <w:rPr>
          <w:rFonts w:hint="eastAsia"/>
          <w:sz w:val="24"/>
          <w:szCs w:val="24"/>
        </w:rPr>
        <w:t>进行读取，并生成</w:t>
      </w:r>
      <w:r>
        <w:rPr>
          <w:sz w:val="24"/>
          <w:szCs w:val="24"/>
        </w:rPr>
        <w:t>WORD报告.</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sz w:val="24"/>
          <w:szCs w:val="24"/>
        </w:rPr>
      </w:pPr>
      <w:r>
        <w:rPr>
          <w:rFonts w:hint="eastAsia"/>
          <w:sz w:val="24"/>
          <w:szCs w:val="24"/>
          <w:lang w:val="en-US" w:eastAsia="zh-CN"/>
        </w:rPr>
        <w:t>◆</w:t>
      </w:r>
      <w:r>
        <w:rPr>
          <w:rFonts w:hint="eastAsia"/>
          <w:sz w:val="24"/>
          <w:szCs w:val="24"/>
        </w:rPr>
        <w:t>小巧轻便≤22</w:t>
      </w:r>
      <w:r>
        <w:rPr>
          <w:sz w:val="24"/>
          <w:szCs w:val="24"/>
        </w:rPr>
        <w:t>Kg</w:t>
      </w:r>
      <w:r>
        <w:rPr>
          <w:rFonts w:hint="eastAsia"/>
          <w:sz w:val="24"/>
          <w:szCs w:val="24"/>
        </w:rPr>
        <w:t>，非常利于现场测试</w:t>
      </w:r>
    </w:p>
    <w:p>
      <w:pPr>
        <w:pStyle w:val="4"/>
        <w:pageBreakBefore w:val="0"/>
        <w:numPr>
          <w:ilvl w:val="0"/>
          <w:numId w:val="0"/>
        </w:numPr>
        <w:kinsoku/>
        <w:wordWrap/>
        <w:overflowPunct/>
        <w:topLinePunct w:val="0"/>
        <w:bidi w:val="0"/>
        <w:adjustRightInd/>
        <w:spacing w:line="360" w:lineRule="auto"/>
        <w:jc w:val="left"/>
        <w:textAlignment w:val="auto"/>
        <w:rPr>
          <w:rFonts w:hint="eastAsia"/>
          <w:b/>
          <w:bCs/>
          <w:sz w:val="28"/>
          <w:szCs w:val="28"/>
          <w:lang w:eastAsia="zh-CN"/>
        </w:rPr>
      </w:pPr>
      <w:r>
        <w:rPr>
          <w:rFonts w:hint="eastAsia"/>
          <w:b/>
          <w:bCs/>
          <w:sz w:val="28"/>
          <w:szCs w:val="28"/>
          <w:lang w:val="en-US" w:eastAsia="zh-CN"/>
        </w:rPr>
        <w:t>4、主要</w:t>
      </w:r>
      <w:r>
        <w:rPr>
          <w:rFonts w:hint="eastAsia"/>
          <w:b/>
          <w:bCs/>
          <w:sz w:val="28"/>
          <w:szCs w:val="28"/>
          <w:lang w:eastAsia="zh-CN"/>
        </w:rPr>
        <w:t>测试功能</w:t>
      </w:r>
    </w:p>
    <w:tbl>
      <w:tblPr>
        <w:tblStyle w:val="11"/>
        <w:tblpPr w:leftFromText="180" w:rightFromText="180" w:vertAnchor="text" w:horzAnchor="page" w:tblpX="2047" w:tblpY="17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2"/>
        <w:gridCol w:w="3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CT</w:t>
            </w:r>
          </w:p>
        </w:tc>
        <w:tc>
          <w:tcPr>
            <w:tcW w:w="3788" w:type="dxa"/>
            <w:noWrap w:val="0"/>
            <w:vAlign w:val="top"/>
          </w:tcPr>
          <w:p>
            <w:pPr>
              <w:ind w:left="82" w:leftChars="39" w:firstLine="0" w:firstLineChars="0"/>
              <w:rPr>
                <w:sz w:val="24"/>
                <w:szCs w:val="24"/>
              </w:rPr>
            </w:pPr>
            <w:r>
              <w:rPr>
                <w:rFonts w:hint="eastAsia"/>
                <w:sz w:val="24"/>
                <w:szCs w:val="24"/>
              </w:rPr>
              <w:t>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伏安特性（励磁特性）曲线</w:t>
            </w:r>
          </w:p>
        </w:tc>
        <w:tc>
          <w:tcPr>
            <w:tcW w:w="3788" w:type="dxa"/>
            <w:noWrap w:val="0"/>
            <w:vAlign w:val="top"/>
          </w:tcPr>
          <w:p>
            <w:pPr>
              <w:ind w:left="82" w:leftChars="39" w:firstLine="0" w:firstLineChars="0"/>
              <w:rPr>
                <w:sz w:val="24"/>
                <w:szCs w:val="24"/>
              </w:rPr>
            </w:pPr>
            <w:r>
              <w:rPr>
                <w:sz w:val="24"/>
                <w:szCs w:val="24"/>
              </w:rPr>
              <w:t xml:space="preserve">• </w:t>
            </w:r>
            <w:r>
              <w:rPr>
                <w:rFonts w:hint="eastAsia"/>
                <w:sz w:val="24"/>
                <w:szCs w:val="24"/>
              </w:rPr>
              <w:t>伏安特性（励磁特性）曲线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自动给出拐点值</w:t>
            </w:r>
          </w:p>
        </w:tc>
        <w:tc>
          <w:tcPr>
            <w:tcW w:w="3788" w:type="dxa"/>
            <w:noWrap w:val="0"/>
            <w:vAlign w:val="top"/>
          </w:tcPr>
          <w:p>
            <w:pPr>
              <w:ind w:left="82" w:leftChars="39" w:firstLine="0" w:firstLineChars="0"/>
              <w:rPr>
                <w:sz w:val="24"/>
                <w:szCs w:val="24"/>
              </w:rPr>
            </w:pPr>
            <w:r>
              <w:rPr>
                <w:sz w:val="24"/>
                <w:szCs w:val="24"/>
              </w:rPr>
              <w:t xml:space="preserve">• </w:t>
            </w:r>
            <w:r>
              <w:rPr>
                <w:rFonts w:hint="eastAsia"/>
                <w:sz w:val="24"/>
                <w:szCs w:val="24"/>
              </w:rPr>
              <w:t>自动给出拐点值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自动给出</w:t>
            </w:r>
            <w:r>
              <w:rPr>
                <w:sz w:val="24"/>
                <w:szCs w:val="24"/>
              </w:rPr>
              <w:t>5%</w:t>
            </w:r>
            <w:r>
              <w:rPr>
                <w:rFonts w:hint="eastAsia"/>
                <w:sz w:val="24"/>
                <w:szCs w:val="24"/>
              </w:rPr>
              <w:t>和</w:t>
            </w:r>
            <w:r>
              <w:rPr>
                <w:sz w:val="24"/>
                <w:szCs w:val="24"/>
              </w:rPr>
              <w:t>10%</w:t>
            </w:r>
            <w:r>
              <w:rPr>
                <w:rFonts w:hint="eastAsia"/>
                <w:sz w:val="24"/>
                <w:szCs w:val="24"/>
              </w:rPr>
              <w:t>的误差曲线</w:t>
            </w:r>
          </w:p>
        </w:tc>
        <w:tc>
          <w:tcPr>
            <w:tcW w:w="3788" w:type="dxa"/>
            <w:noWrap w:val="0"/>
            <w:vAlign w:val="top"/>
          </w:tcPr>
          <w:p>
            <w:pPr>
              <w:ind w:left="82" w:leftChars="39" w:firstLine="0" w:firstLineChars="0"/>
              <w:rPr>
                <w:sz w:val="24"/>
                <w:szCs w:val="24"/>
              </w:rPr>
            </w:pPr>
            <w:r>
              <w:rPr>
                <w:sz w:val="24"/>
                <w:szCs w:val="24"/>
              </w:rPr>
              <w:t xml:space="preserve">• </w:t>
            </w:r>
            <w:r>
              <w:rPr>
                <w:rFonts w:hint="eastAsia"/>
                <w:sz w:val="24"/>
                <w:szCs w:val="24"/>
              </w:rPr>
              <w:t>变比测量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变比测量</w:t>
            </w:r>
          </w:p>
        </w:tc>
        <w:tc>
          <w:tcPr>
            <w:tcW w:w="3788" w:type="dxa"/>
            <w:noWrap w:val="0"/>
            <w:vAlign w:val="top"/>
          </w:tcPr>
          <w:p>
            <w:pPr>
              <w:ind w:left="82" w:leftChars="39" w:firstLine="0" w:firstLineChars="0"/>
              <w:rPr>
                <w:sz w:val="24"/>
                <w:szCs w:val="24"/>
              </w:rPr>
            </w:pPr>
            <w:r>
              <w:rPr>
                <w:sz w:val="24"/>
                <w:szCs w:val="24"/>
              </w:rPr>
              <w:t xml:space="preserve">• </w:t>
            </w:r>
            <w:r>
              <w:rPr>
                <w:rFonts w:hint="eastAsia"/>
                <w:sz w:val="24"/>
                <w:szCs w:val="24"/>
              </w:rPr>
              <w:t>极性判断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极性判断</w:t>
            </w:r>
          </w:p>
        </w:tc>
        <w:tc>
          <w:tcPr>
            <w:tcW w:w="3788" w:type="dxa"/>
            <w:noWrap w:val="0"/>
            <w:vAlign w:val="top"/>
          </w:tcPr>
          <w:p>
            <w:pPr>
              <w:ind w:left="82" w:leftChars="39" w:firstLine="0" w:firstLineChars="0"/>
              <w:rPr>
                <w:sz w:val="24"/>
                <w:szCs w:val="24"/>
              </w:rPr>
            </w:pPr>
            <w:r>
              <w:rPr>
                <w:sz w:val="24"/>
                <w:szCs w:val="24"/>
              </w:rPr>
              <w:t xml:space="preserve">• </w:t>
            </w:r>
            <w:r>
              <w:rPr>
                <w:rFonts w:hint="eastAsia"/>
                <w:sz w:val="24"/>
                <w:szCs w:val="24"/>
              </w:rPr>
              <w:t>交流耐压测试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一次通流测试</w:t>
            </w:r>
          </w:p>
        </w:tc>
        <w:tc>
          <w:tcPr>
            <w:tcW w:w="3788" w:type="dxa"/>
            <w:noWrap w:val="0"/>
            <w:vAlign w:val="top"/>
          </w:tcPr>
          <w:p>
            <w:pPr>
              <w:ind w:left="82" w:leftChars="39" w:firstLine="0" w:firstLineChars="0"/>
              <w:rPr>
                <w:sz w:val="24"/>
                <w:szCs w:val="24"/>
              </w:rPr>
            </w:pPr>
            <w:r>
              <w:rPr>
                <w:sz w:val="24"/>
                <w:szCs w:val="24"/>
              </w:rPr>
              <w:t xml:space="preserve">• </w:t>
            </w:r>
            <w:r>
              <w:rPr>
                <w:rFonts w:hint="eastAsia"/>
                <w:sz w:val="24"/>
                <w:szCs w:val="24"/>
              </w:rPr>
              <w:t>铁心退磁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交流耐压测试</w:t>
            </w:r>
          </w:p>
        </w:tc>
        <w:tc>
          <w:tcPr>
            <w:tcW w:w="3788" w:type="dxa"/>
            <w:noWrap w:val="0"/>
            <w:vAlign w:val="top"/>
          </w:tcPr>
          <w:p>
            <w:pPr>
              <w:ind w:left="82" w:leftChars="39"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72" w:type="dxa"/>
            <w:noWrap w:val="0"/>
            <w:vAlign w:val="top"/>
          </w:tcPr>
          <w:p>
            <w:pPr>
              <w:ind w:left="82" w:leftChars="39" w:firstLine="0" w:firstLineChars="0"/>
              <w:rPr>
                <w:sz w:val="24"/>
                <w:szCs w:val="24"/>
              </w:rPr>
            </w:pPr>
            <w:r>
              <w:rPr>
                <w:sz w:val="24"/>
                <w:szCs w:val="24"/>
              </w:rPr>
              <w:t xml:space="preserve">• </w:t>
            </w:r>
            <w:r>
              <w:rPr>
                <w:rFonts w:hint="eastAsia"/>
                <w:sz w:val="24"/>
                <w:szCs w:val="24"/>
              </w:rPr>
              <w:t>铁心退磁</w:t>
            </w:r>
          </w:p>
        </w:tc>
        <w:tc>
          <w:tcPr>
            <w:tcW w:w="3788" w:type="dxa"/>
            <w:noWrap w:val="0"/>
            <w:vAlign w:val="top"/>
          </w:tcPr>
          <w:p>
            <w:pPr>
              <w:ind w:left="82" w:leftChars="39" w:firstLine="0" w:firstLineChars="0"/>
              <w:rPr>
                <w:sz w:val="24"/>
                <w:szCs w:val="24"/>
              </w:rPr>
            </w:pPr>
          </w:p>
        </w:tc>
      </w:tr>
    </w:tbl>
    <w:p>
      <w:pPr>
        <w:pageBreakBefore w:val="0"/>
        <w:kinsoku/>
        <w:wordWrap/>
        <w:overflowPunct/>
        <w:topLinePunct w:val="0"/>
        <w:bidi w:val="0"/>
        <w:adjustRightInd/>
        <w:spacing w:line="360" w:lineRule="auto"/>
        <w:textAlignment w:val="auto"/>
        <w:rPr>
          <w:rFonts w:hint="eastAsia"/>
          <w:b/>
          <w:bCs/>
          <w:sz w:val="28"/>
          <w:szCs w:val="28"/>
        </w:rPr>
      </w:pPr>
      <w:r>
        <w:rPr>
          <w:rFonts w:hint="eastAsia"/>
          <w:b/>
          <w:bCs/>
          <w:sz w:val="28"/>
          <w:szCs w:val="28"/>
          <w:lang w:val="en-US" w:eastAsia="zh-CN"/>
        </w:rPr>
        <w:t>5、</w:t>
      </w:r>
      <w:r>
        <w:rPr>
          <w:rFonts w:hint="eastAsia"/>
          <w:b/>
          <w:bCs/>
          <w:sz w:val="28"/>
          <w:szCs w:val="28"/>
        </w:rPr>
        <w:t>技术指标</w:t>
      </w:r>
    </w:p>
    <w:tbl>
      <w:tblPr>
        <w:tblStyle w:val="11"/>
        <w:tblpPr w:leftFromText="180" w:rightFromText="180" w:vertAnchor="text" w:horzAnchor="margin" w:tblpXSpec="center" w:tblpY="1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850"/>
        <w:gridCol w:w="6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1951" w:type="dxa"/>
            <w:gridSpan w:val="2"/>
            <w:noWrap w:val="0"/>
            <w:vAlign w:val="top"/>
          </w:tcPr>
          <w:p>
            <w:pPr>
              <w:ind w:left="0" w:leftChars="0" w:firstLine="0" w:firstLineChars="0"/>
              <w:jc w:val="center"/>
              <w:rPr>
                <w:rFonts w:ascii="宋体" w:hAnsi="宋体"/>
                <w:b/>
                <w:sz w:val="24"/>
                <w:szCs w:val="24"/>
              </w:rPr>
            </w:pPr>
            <w:r>
              <w:rPr>
                <w:rFonts w:ascii="宋体" w:hAnsi="宋体"/>
                <w:b/>
                <w:sz w:val="24"/>
                <w:szCs w:val="24"/>
              </w:rPr>
              <w:t xml:space="preserve">项    </w:t>
            </w:r>
            <w:r>
              <w:rPr>
                <w:rFonts w:hint="eastAsia" w:ascii="宋体" w:hAnsi="宋体"/>
                <w:b/>
                <w:sz w:val="24"/>
                <w:szCs w:val="24"/>
              </w:rPr>
              <w:t>目</w:t>
            </w:r>
          </w:p>
        </w:tc>
        <w:tc>
          <w:tcPr>
            <w:tcW w:w="6259" w:type="dxa"/>
            <w:noWrap w:val="0"/>
            <w:vAlign w:val="top"/>
          </w:tcPr>
          <w:p>
            <w:pPr>
              <w:ind w:left="712" w:leftChars="339" w:right="210" w:rightChars="100" w:firstLine="1556" w:firstLineChars="646"/>
              <w:rPr>
                <w:rFonts w:ascii="宋体" w:hAnsi="宋体"/>
                <w:b/>
                <w:sz w:val="24"/>
                <w:szCs w:val="24"/>
              </w:rPr>
            </w:pPr>
            <w:r>
              <w:rPr>
                <w:rFonts w:ascii="宋体" w:hAnsi="宋体"/>
                <w:b/>
                <w:sz w:val="24"/>
                <w:szCs w:val="24"/>
              </w:rPr>
              <w:t>参    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951" w:type="dxa"/>
            <w:gridSpan w:val="2"/>
            <w:noWrap w:val="0"/>
            <w:vAlign w:val="top"/>
          </w:tcPr>
          <w:p>
            <w:pPr>
              <w:ind w:left="0" w:leftChars="0" w:firstLine="0" w:firstLineChars="0"/>
              <w:jc w:val="center"/>
              <w:rPr>
                <w:rFonts w:ascii="宋体" w:hAnsi="宋体"/>
                <w:sz w:val="24"/>
                <w:szCs w:val="24"/>
              </w:rPr>
            </w:pPr>
            <w:r>
              <w:rPr>
                <w:rFonts w:ascii="宋体" w:hAnsi="宋体"/>
                <w:sz w:val="24"/>
                <w:szCs w:val="24"/>
              </w:rPr>
              <w:t>工作电源</w:t>
            </w:r>
          </w:p>
        </w:tc>
        <w:tc>
          <w:tcPr>
            <w:tcW w:w="6259" w:type="dxa"/>
            <w:noWrap w:val="0"/>
            <w:vAlign w:val="top"/>
          </w:tcPr>
          <w:p>
            <w:pPr>
              <w:ind w:left="82" w:leftChars="39" w:right="210" w:rightChars="100" w:firstLine="0" w:firstLineChars="0"/>
              <w:jc w:val="center"/>
              <w:rPr>
                <w:rFonts w:ascii="宋体" w:hAnsi="宋体"/>
                <w:sz w:val="24"/>
                <w:szCs w:val="24"/>
              </w:rPr>
            </w:pPr>
            <w:r>
              <w:rPr>
                <w:rFonts w:ascii="宋体" w:hAnsi="宋体"/>
                <w:sz w:val="24"/>
                <w:szCs w:val="24"/>
              </w:rPr>
              <w:t>AC220V</w:t>
            </w:r>
            <w:r>
              <w:rPr>
                <w:rFonts w:hint="eastAsia" w:ascii="宋体" w:hAnsi="宋体"/>
                <w:sz w:val="24"/>
                <w:szCs w:val="24"/>
              </w:rPr>
              <w:t>±</w:t>
            </w:r>
            <w:r>
              <w:rPr>
                <w:rFonts w:ascii="宋体" w:hAnsi="宋体"/>
                <w:sz w:val="24"/>
                <w:szCs w:val="24"/>
              </w:rPr>
              <w:t xml:space="preserve">10% </w:t>
            </w:r>
            <w:r>
              <w:rPr>
                <w:rFonts w:hint="eastAsia" w:ascii="宋体" w:hAnsi="宋体"/>
                <w:sz w:val="24"/>
                <w:szCs w:val="24"/>
              </w:rPr>
              <w:t>、</w:t>
            </w:r>
            <w:r>
              <w:rPr>
                <w:rFonts w:ascii="宋体" w:hAnsi="宋体"/>
                <w:sz w:val="24"/>
                <w:szCs w:val="24"/>
              </w:rPr>
              <w:t>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951" w:type="dxa"/>
            <w:gridSpan w:val="2"/>
            <w:noWrap w:val="0"/>
            <w:vAlign w:val="top"/>
          </w:tcPr>
          <w:p>
            <w:pPr>
              <w:ind w:left="0" w:leftChars="0" w:firstLine="0" w:firstLineChars="0"/>
              <w:jc w:val="center"/>
              <w:rPr>
                <w:rFonts w:ascii="宋体" w:hAnsi="宋体"/>
                <w:sz w:val="24"/>
                <w:szCs w:val="24"/>
              </w:rPr>
            </w:pPr>
            <w:r>
              <w:rPr>
                <w:rFonts w:ascii="宋体" w:hAnsi="宋体"/>
                <w:sz w:val="24"/>
                <w:szCs w:val="24"/>
              </w:rPr>
              <w:t>设备输出</w:t>
            </w:r>
          </w:p>
        </w:tc>
        <w:tc>
          <w:tcPr>
            <w:tcW w:w="6259" w:type="dxa"/>
            <w:noWrap w:val="0"/>
            <w:vAlign w:val="top"/>
          </w:tcPr>
          <w:p>
            <w:pPr>
              <w:ind w:left="82" w:leftChars="39" w:right="210" w:rightChars="100" w:firstLine="0" w:firstLineChars="0"/>
              <w:jc w:val="center"/>
              <w:rPr>
                <w:rFonts w:hint="eastAsia" w:ascii="宋体" w:hAnsi="宋体"/>
                <w:sz w:val="24"/>
                <w:szCs w:val="24"/>
              </w:rPr>
            </w:pPr>
            <w:r>
              <w:rPr>
                <w:rFonts w:ascii="宋体" w:hAnsi="宋体"/>
                <w:sz w:val="24"/>
                <w:szCs w:val="24"/>
              </w:rPr>
              <w:t>0</w:t>
            </w:r>
            <w:r>
              <w:rPr>
                <w:rFonts w:hint="eastAsia" w:ascii="宋体" w:hAnsi="宋体"/>
                <w:sz w:val="24"/>
                <w:szCs w:val="24"/>
              </w:rPr>
              <w:t>～1000V（20</w:t>
            </w:r>
            <w:r>
              <w:rPr>
                <w:rFonts w:ascii="宋体" w:hAnsi="宋体"/>
                <w:sz w:val="24"/>
                <w:szCs w:val="24"/>
              </w:rPr>
              <w:t>A</w:t>
            </w:r>
            <w:r>
              <w:rPr>
                <w:rFonts w:hint="eastAsia" w:ascii="宋体" w:hAnsi="宋体"/>
                <w:sz w:val="24"/>
                <w:szCs w:val="24"/>
              </w:rPr>
              <w:t>峰值）</w:t>
            </w:r>
          </w:p>
          <w:p>
            <w:pPr>
              <w:ind w:left="82" w:leftChars="39" w:right="210" w:rightChars="100" w:firstLine="0" w:firstLineChars="0"/>
              <w:jc w:val="center"/>
              <w:rPr>
                <w:rFonts w:ascii="宋体" w:hAnsi="宋体"/>
                <w:sz w:val="24"/>
                <w:szCs w:val="24"/>
              </w:rPr>
            </w:pPr>
            <w:r>
              <w:rPr>
                <w:rFonts w:hint="eastAsia" w:ascii="宋体" w:hAnsi="宋体"/>
                <w:sz w:val="24"/>
                <w:szCs w:val="24"/>
              </w:rPr>
              <w:t>注：0～5A为真实值，大于5A～20A为计算值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951" w:type="dxa"/>
            <w:gridSpan w:val="2"/>
            <w:noWrap w:val="0"/>
            <w:vAlign w:val="top"/>
          </w:tcPr>
          <w:p>
            <w:pPr>
              <w:ind w:left="0" w:leftChars="0" w:firstLine="0" w:firstLineChars="0"/>
              <w:jc w:val="center"/>
              <w:rPr>
                <w:rFonts w:ascii="宋体" w:hAnsi="宋体"/>
                <w:sz w:val="24"/>
                <w:szCs w:val="24"/>
              </w:rPr>
            </w:pPr>
            <w:r>
              <w:rPr>
                <w:rFonts w:hint="eastAsia" w:ascii="宋体" w:hAnsi="宋体"/>
                <w:sz w:val="24"/>
                <w:szCs w:val="24"/>
              </w:rPr>
              <w:t>大电流输出</w:t>
            </w:r>
          </w:p>
        </w:tc>
        <w:tc>
          <w:tcPr>
            <w:tcW w:w="6259" w:type="dxa"/>
            <w:noWrap w:val="0"/>
            <w:vAlign w:val="top"/>
          </w:tcPr>
          <w:p>
            <w:pPr>
              <w:ind w:left="82" w:leftChars="39" w:right="210" w:rightChars="100" w:firstLine="0" w:firstLineChars="0"/>
              <w:jc w:val="center"/>
              <w:rPr>
                <w:rFonts w:hint="eastAsia" w:ascii="宋体" w:hAnsi="宋体"/>
                <w:sz w:val="24"/>
                <w:szCs w:val="24"/>
              </w:rPr>
            </w:pPr>
            <w:r>
              <w:rPr>
                <w:rFonts w:hint="eastAsia" w:ascii="宋体" w:hAnsi="宋体"/>
                <w:sz w:val="24"/>
                <w:szCs w:val="24"/>
              </w:rPr>
              <w:t>0～600A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951" w:type="dxa"/>
            <w:gridSpan w:val="2"/>
            <w:noWrap w:val="0"/>
            <w:vAlign w:val="top"/>
          </w:tcPr>
          <w:p>
            <w:pPr>
              <w:ind w:left="0" w:leftChars="0" w:firstLine="0" w:firstLineChars="0"/>
              <w:jc w:val="center"/>
              <w:rPr>
                <w:rFonts w:ascii="宋体" w:hAnsi="宋体"/>
                <w:sz w:val="24"/>
                <w:szCs w:val="24"/>
              </w:rPr>
            </w:pPr>
            <w:r>
              <w:rPr>
                <w:rFonts w:hint="eastAsia" w:ascii="宋体" w:hAnsi="宋体"/>
                <w:sz w:val="24"/>
                <w:szCs w:val="24"/>
              </w:rPr>
              <w:t>励磁</w:t>
            </w:r>
            <w:r>
              <w:rPr>
                <w:rFonts w:ascii="宋体" w:hAnsi="宋体"/>
                <w:sz w:val="24"/>
                <w:szCs w:val="24"/>
              </w:rPr>
              <w:t>测量精度</w:t>
            </w:r>
          </w:p>
        </w:tc>
        <w:tc>
          <w:tcPr>
            <w:tcW w:w="6259" w:type="dxa"/>
            <w:noWrap w:val="0"/>
            <w:vAlign w:val="top"/>
          </w:tcPr>
          <w:p>
            <w:pPr>
              <w:ind w:left="82" w:leftChars="39" w:right="210" w:rightChars="100" w:firstLine="0" w:firstLineChars="0"/>
              <w:jc w:val="center"/>
              <w:rPr>
                <w:rFonts w:ascii="宋体" w:hAnsi="宋体"/>
                <w:sz w:val="24"/>
                <w:szCs w:val="24"/>
              </w:rPr>
            </w:pPr>
            <w:r>
              <w:rPr>
                <w:rFonts w:hint="eastAsia"/>
                <w:sz w:val="24"/>
                <w:szCs w:val="24"/>
              </w:rPr>
              <w:t>≤0.5%（0.2%*读数+0.3%*量程）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01" w:type="dxa"/>
            <w:vMerge w:val="restart"/>
            <w:noWrap w:val="0"/>
            <w:vAlign w:val="top"/>
          </w:tcPr>
          <w:p>
            <w:pPr>
              <w:ind w:left="0" w:leftChars="0" w:firstLine="0" w:firstLineChars="0"/>
              <w:jc w:val="center"/>
              <w:rPr>
                <w:rFonts w:hint="eastAsia" w:ascii="宋体" w:hAnsi="宋体"/>
                <w:sz w:val="24"/>
                <w:szCs w:val="24"/>
              </w:rPr>
            </w:pPr>
            <w:r>
              <w:rPr>
                <w:rFonts w:hint="eastAsia" w:ascii="宋体" w:hAnsi="宋体"/>
                <w:sz w:val="24"/>
                <w:szCs w:val="24"/>
              </w:rPr>
              <w:t>CT变比测量</w:t>
            </w:r>
          </w:p>
        </w:tc>
        <w:tc>
          <w:tcPr>
            <w:tcW w:w="850" w:type="dxa"/>
            <w:noWrap w:val="0"/>
            <w:vAlign w:val="top"/>
          </w:tcPr>
          <w:p>
            <w:pPr>
              <w:ind w:left="0" w:leftChars="0" w:firstLine="0" w:firstLineChars="0"/>
              <w:rPr>
                <w:rFonts w:ascii="宋体" w:hAnsi="宋体"/>
                <w:sz w:val="24"/>
                <w:szCs w:val="24"/>
              </w:rPr>
            </w:pPr>
            <w:r>
              <w:rPr>
                <w:rFonts w:hint="eastAsia" w:ascii="宋体" w:hAnsi="宋体"/>
                <w:sz w:val="24"/>
                <w:szCs w:val="24"/>
              </w:rPr>
              <w:t>范围</w:t>
            </w:r>
          </w:p>
        </w:tc>
        <w:tc>
          <w:tcPr>
            <w:tcW w:w="6259" w:type="dxa"/>
            <w:noWrap w:val="0"/>
            <w:vAlign w:val="top"/>
          </w:tcPr>
          <w:p>
            <w:pPr>
              <w:ind w:left="199" w:leftChars="95" w:right="210" w:rightChars="100" w:firstLine="1344" w:firstLineChars="560"/>
              <w:rPr>
                <w:rFonts w:ascii="宋体" w:hAnsi="宋体"/>
                <w:sz w:val="24"/>
                <w:szCs w:val="24"/>
              </w:rPr>
            </w:pPr>
            <w:r>
              <w:rPr>
                <w:rFonts w:hint="eastAsia" w:ascii="宋体" w:hAnsi="宋体"/>
                <w:sz w:val="24"/>
                <w:szCs w:val="24"/>
              </w:rPr>
              <w:t>≤5000A/1A(25000A/5A)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01" w:type="dxa"/>
            <w:vMerge w:val="continue"/>
            <w:noWrap w:val="0"/>
            <w:vAlign w:val="top"/>
          </w:tcPr>
          <w:p>
            <w:pPr>
              <w:ind w:left="0" w:leftChars="0" w:firstLine="0" w:firstLineChars="0"/>
              <w:jc w:val="center"/>
              <w:rPr>
                <w:rFonts w:ascii="宋体" w:hAnsi="宋体"/>
                <w:sz w:val="24"/>
                <w:szCs w:val="24"/>
              </w:rPr>
            </w:pPr>
          </w:p>
        </w:tc>
        <w:tc>
          <w:tcPr>
            <w:tcW w:w="850" w:type="dxa"/>
            <w:noWrap w:val="0"/>
            <w:vAlign w:val="top"/>
          </w:tcPr>
          <w:p>
            <w:pPr>
              <w:ind w:left="0" w:leftChars="0" w:firstLine="0" w:firstLineChars="0"/>
              <w:rPr>
                <w:rFonts w:ascii="宋体" w:hAnsi="宋体"/>
                <w:sz w:val="24"/>
                <w:szCs w:val="24"/>
              </w:rPr>
            </w:pPr>
            <w:r>
              <w:rPr>
                <w:rFonts w:hint="eastAsia" w:ascii="宋体" w:hAnsi="宋体"/>
                <w:sz w:val="24"/>
                <w:szCs w:val="24"/>
              </w:rPr>
              <w:t>精度</w:t>
            </w:r>
          </w:p>
        </w:tc>
        <w:tc>
          <w:tcPr>
            <w:tcW w:w="6259" w:type="dxa"/>
            <w:noWrap w:val="0"/>
            <w:vAlign w:val="top"/>
          </w:tcPr>
          <w:p>
            <w:pPr>
              <w:ind w:left="82" w:leftChars="39" w:right="210" w:rightChars="100" w:firstLine="2493" w:firstLineChars="1039"/>
              <w:rPr>
                <w:rFonts w:ascii="宋体" w:hAnsi="宋体"/>
                <w:sz w:val="24"/>
                <w:szCs w:val="24"/>
              </w:rPr>
            </w:pPr>
            <w:r>
              <w:rPr>
                <w:rFonts w:hint="eastAsia"/>
                <w:sz w:val="24"/>
                <w:szCs w:val="24"/>
              </w:rPr>
              <w:t>≤</w:t>
            </w:r>
            <w:r>
              <w:rPr>
                <w:rFonts w:hint="eastAsia" w:ascii="宋体" w:hAnsi="宋体"/>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101" w:type="dxa"/>
            <w:vMerge w:val="restart"/>
            <w:noWrap w:val="0"/>
            <w:vAlign w:val="top"/>
          </w:tcPr>
          <w:p>
            <w:pPr>
              <w:ind w:left="0" w:leftChars="0" w:firstLine="0" w:firstLineChars="0"/>
              <w:jc w:val="center"/>
              <w:rPr>
                <w:rFonts w:ascii="宋体" w:hAnsi="宋体"/>
                <w:sz w:val="24"/>
                <w:szCs w:val="24"/>
              </w:rPr>
            </w:pPr>
            <w:r>
              <w:rPr>
                <w:rFonts w:hint="eastAsia" w:ascii="宋体" w:hAnsi="宋体"/>
                <w:sz w:val="24"/>
                <w:szCs w:val="24"/>
              </w:rPr>
              <w:t>PT</w:t>
            </w:r>
            <w:r>
              <w:rPr>
                <w:rFonts w:ascii="宋体" w:hAnsi="宋体"/>
                <w:sz w:val="24"/>
                <w:szCs w:val="24"/>
              </w:rPr>
              <w:t>变比测量</w:t>
            </w:r>
          </w:p>
        </w:tc>
        <w:tc>
          <w:tcPr>
            <w:tcW w:w="850" w:type="dxa"/>
            <w:noWrap w:val="0"/>
            <w:vAlign w:val="top"/>
          </w:tcPr>
          <w:p>
            <w:pPr>
              <w:ind w:left="0" w:leftChars="0" w:firstLine="0" w:firstLineChars="0"/>
              <w:jc w:val="center"/>
              <w:rPr>
                <w:rFonts w:ascii="宋体" w:hAnsi="宋体"/>
                <w:sz w:val="24"/>
                <w:szCs w:val="24"/>
              </w:rPr>
            </w:pPr>
            <w:r>
              <w:rPr>
                <w:rFonts w:ascii="宋体" w:hAnsi="宋体"/>
                <w:sz w:val="24"/>
                <w:szCs w:val="24"/>
              </w:rPr>
              <w:t>范围</w:t>
            </w:r>
          </w:p>
        </w:tc>
        <w:tc>
          <w:tcPr>
            <w:tcW w:w="6259" w:type="dxa"/>
            <w:noWrap w:val="0"/>
            <w:vAlign w:val="top"/>
          </w:tcPr>
          <w:p>
            <w:pPr>
              <w:ind w:left="82" w:leftChars="39" w:right="210" w:rightChars="100" w:firstLine="2493" w:firstLineChars="1039"/>
              <w:rPr>
                <w:rFonts w:ascii="宋体" w:hAnsi="宋体"/>
                <w:sz w:val="24"/>
                <w:szCs w:val="24"/>
              </w:rPr>
            </w:pPr>
            <w:r>
              <w:rPr>
                <w:rFonts w:hint="eastAsia" w:ascii="宋体" w:hAnsi="宋体"/>
                <w:sz w:val="24"/>
                <w:szCs w:val="24"/>
              </w:rPr>
              <w:t>≤500KV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101" w:type="dxa"/>
            <w:vMerge w:val="continue"/>
            <w:noWrap w:val="0"/>
            <w:vAlign w:val="top"/>
          </w:tcPr>
          <w:p>
            <w:pPr>
              <w:ind w:left="0" w:leftChars="0" w:firstLine="0" w:firstLineChars="0"/>
              <w:jc w:val="center"/>
              <w:rPr>
                <w:rFonts w:ascii="宋体" w:hAnsi="宋体"/>
                <w:sz w:val="24"/>
                <w:szCs w:val="24"/>
              </w:rPr>
            </w:pPr>
          </w:p>
        </w:tc>
        <w:tc>
          <w:tcPr>
            <w:tcW w:w="850" w:type="dxa"/>
            <w:noWrap w:val="0"/>
            <w:vAlign w:val="top"/>
          </w:tcPr>
          <w:p>
            <w:pPr>
              <w:ind w:left="0" w:leftChars="0" w:firstLine="0" w:firstLineChars="0"/>
              <w:jc w:val="center"/>
              <w:rPr>
                <w:rFonts w:ascii="宋体" w:hAnsi="宋体"/>
                <w:sz w:val="24"/>
                <w:szCs w:val="24"/>
              </w:rPr>
            </w:pPr>
            <w:r>
              <w:rPr>
                <w:rFonts w:hint="eastAsia" w:ascii="宋体" w:hAnsi="宋体"/>
                <w:sz w:val="24"/>
                <w:szCs w:val="24"/>
              </w:rPr>
              <w:t>精度</w:t>
            </w:r>
          </w:p>
        </w:tc>
        <w:tc>
          <w:tcPr>
            <w:tcW w:w="6259" w:type="dxa"/>
            <w:noWrap w:val="0"/>
            <w:vAlign w:val="top"/>
          </w:tcPr>
          <w:p>
            <w:pPr>
              <w:ind w:left="82" w:leftChars="39" w:right="210" w:rightChars="100" w:firstLine="2493" w:firstLineChars="1039"/>
              <w:rPr>
                <w:rFonts w:ascii="宋体" w:hAnsi="宋体"/>
                <w:sz w:val="24"/>
                <w:szCs w:val="24"/>
              </w:rPr>
            </w:pPr>
            <w:r>
              <w:rPr>
                <w:rFonts w:hint="eastAsia"/>
                <w:sz w:val="24"/>
                <w:szCs w:val="24"/>
              </w:rPr>
              <w:t>≤</w:t>
            </w:r>
            <w:r>
              <w:rPr>
                <w:rFonts w:hint="eastAsia" w:ascii="宋体" w:hAnsi="宋体"/>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951" w:type="dxa"/>
            <w:gridSpan w:val="2"/>
            <w:noWrap w:val="0"/>
            <w:vAlign w:val="top"/>
          </w:tcPr>
          <w:p>
            <w:pPr>
              <w:ind w:left="0" w:leftChars="0" w:firstLine="0" w:firstLineChars="0"/>
              <w:jc w:val="center"/>
              <w:rPr>
                <w:rFonts w:ascii="宋体" w:hAnsi="宋体"/>
                <w:sz w:val="24"/>
                <w:szCs w:val="24"/>
              </w:rPr>
            </w:pPr>
            <w:r>
              <w:rPr>
                <w:rFonts w:ascii="宋体" w:hAnsi="宋体"/>
                <w:sz w:val="24"/>
                <w:szCs w:val="24"/>
              </w:rPr>
              <w:t>工作环境</w:t>
            </w:r>
          </w:p>
        </w:tc>
        <w:tc>
          <w:tcPr>
            <w:tcW w:w="6259" w:type="dxa"/>
            <w:noWrap w:val="0"/>
            <w:vAlign w:val="top"/>
          </w:tcPr>
          <w:p>
            <w:pPr>
              <w:ind w:left="0" w:leftChars="0" w:right="210" w:rightChars="100" w:firstLine="0" w:firstLineChars="0"/>
              <w:jc w:val="center"/>
              <w:rPr>
                <w:rFonts w:ascii="宋体" w:hAnsi="宋体"/>
                <w:sz w:val="24"/>
                <w:szCs w:val="24"/>
              </w:rPr>
            </w:pPr>
            <w:r>
              <w:rPr>
                <w:rFonts w:ascii="宋体" w:hAnsi="宋体"/>
                <w:sz w:val="24"/>
                <w:szCs w:val="24"/>
              </w:rPr>
              <w:t>温度：</w:t>
            </w:r>
            <w:r>
              <w:rPr>
                <w:rFonts w:hint="eastAsia" w:ascii="宋体" w:hAnsi="宋体"/>
                <w:sz w:val="24"/>
                <w:szCs w:val="24"/>
              </w:rPr>
              <w:t>－</w:t>
            </w:r>
            <w:r>
              <w:rPr>
                <w:rFonts w:ascii="宋体" w:hAnsi="宋体"/>
                <w:sz w:val="24"/>
                <w:szCs w:val="24"/>
              </w:rPr>
              <w:t>10</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w:t>
            </w:r>
            <w:r>
              <w:rPr>
                <w:rFonts w:ascii="宋体" w:hAnsi="宋体"/>
                <w:sz w:val="24"/>
                <w:szCs w:val="24"/>
              </w:rPr>
              <w:t xml:space="preserve"> 40℃，湿度：</w:t>
            </w:r>
            <w:r>
              <w:rPr>
                <w:rFonts w:hint="eastAsia" w:ascii="宋体" w:hAnsi="宋体"/>
                <w:sz w:val="24"/>
                <w:szCs w:val="24"/>
              </w:rPr>
              <w:t>≤</w:t>
            </w:r>
            <w:r>
              <w:rPr>
                <w:rFonts w:ascii="宋体" w:hAnsi="宋体"/>
                <w:sz w:val="24"/>
                <w:szCs w:val="24"/>
              </w:rPr>
              <w:t>90%</w:t>
            </w:r>
            <w:r>
              <w:rPr>
                <w:rFonts w:hint="eastAsia" w:ascii="宋体" w:hAnsi="宋体"/>
                <w:sz w:val="24"/>
                <w:szCs w:val="24"/>
              </w:rPr>
              <w:t>，海拔高度：≤</w:t>
            </w:r>
            <w:r>
              <w:rPr>
                <w:rFonts w:ascii="宋体" w:hAnsi="宋体"/>
                <w:sz w:val="24"/>
                <w:szCs w:val="24"/>
              </w:rPr>
              <w:t>1000m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1951" w:type="dxa"/>
            <w:gridSpan w:val="2"/>
            <w:noWrap w:val="0"/>
            <w:vAlign w:val="top"/>
          </w:tcPr>
          <w:p>
            <w:pPr>
              <w:ind w:left="0" w:leftChars="0" w:firstLine="0" w:firstLineChars="0"/>
              <w:jc w:val="center"/>
              <w:rPr>
                <w:rFonts w:ascii="宋体" w:hAnsi="宋体"/>
                <w:sz w:val="24"/>
                <w:szCs w:val="24"/>
              </w:rPr>
            </w:pPr>
            <w:r>
              <w:rPr>
                <w:rFonts w:hint="eastAsia" w:ascii="宋体" w:hAnsi="宋体"/>
                <w:sz w:val="24"/>
                <w:szCs w:val="24"/>
              </w:rPr>
              <w:t>尺寸、重量</w:t>
            </w:r>
          </w:p>
        </w:tc>
        <w:tc>
          <w:tcPr>
            <w:tcW w:w="6259" w:type="dxa"/>
            <w:noWrap w:val="0"/>
            <w:vAlign w:val="top"/>
          </w:tcPr>
          <w:p>
            <w:pPr>
              <w:ind w:left="0" w:leftChars="0" w:right="210" w:rightChars="100" w:firstLine="0" w:firstLineChars="0"/>
              <w:jc w:val="center"/>
              <w:rPr>
                <w:rFonts w:ascii="宋体" w:hAnsi="宋体"/>
                <w:sz w:val="24"/>
                <w:szCs w:val="24"/>
              </w:rPr>
            </w:pPr>
            <w:r>
              <w:rPr>
                <w:rFonts w:hint="eastAsia" w:ascii="宋体" w:hAnsi="宋体"/>
                <w:sz w:val="24"/>
                <w:szCs w:val="24"/>
              </w:rPr>
              <w:t>尺寸：41</w:t>
            </w:r>
            <w:r>
              <w:rPr>
                <w:rFonts w:ascii="宋体" w:hAnsi="宋体"/>
                <w:sz w:val="24"/>
                <w:szCs w:val="24"/>
              </w:rPr>
              <w:t xml:space="preserve">0mm × </w:t>
            </w:r>
            <w:r>
              <w:rPr>
                <w:rFonts w:hint="eastAsia" w:ascii="宋体" w:hAnsi="宋体"/>
                <w:sz w:val="24"/>
                <w:szCs w:val="24"/>
              </w:rPr>
              <w:t>26</w:t>
            </w:r>
            <w:r>
              <w:rPr>
                <w:rFonts w:ascii="宋体" w:hAnsi="宋体"/>
                <w:sz w:val="24"/>
                <w:szCs w:val="24"/>
              </w:rPr>
              <w:t xml:space="preserve">0mm × </w:t>
            </w:r>
            <w:r>
              <w:rPr>
                <w:rFonts w:hint="eastAsia" w:ascii="宋体" w:hAnsi="宋体"/>
                <w:sz w:val="24"/>
                <w:szCs w:val="24"/>
              </w:rPr>
              <w:t>34</w:t>
            </w:r>
            <w:r>
              <w:rPr>
                <w:rFonts w:ascii="宋体" w:hAnsi="宋体"/>
                <w:sz w:val="24"/>
                <w:szCs w:val="24"/>
              </w:rPr>
              <w:t xml:space="preserve">0mm </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重量：≤22</w:t>
            </w:r>
            <w:r>
              <w:rPr>
                <w:rFonts w:ascii="宋体" w:hAnsi="宋体"/>
                <w:sz w:val="24"/>
                <w:szCs w:val="24"/>
              </w:rPr>
              <w:t>Kg</w:t>
            </w:r>
          </w:p>
        </w:tc>
      </w:tr>
    </w:tbl>
    <w:p>
      <w:pPr>
        <w:pStyle w:val="2"/>
        <w:spacing w:before="240" w:line="360" w:lineRule="auto"/>
        <w:jc w:val="left"/>
        <w:rPr>
          <w:rFonts w:hint="eastAsia" w:ascii="宋体" w:hAnsi="宋体"/>
          <w:color w:val="FF0000"/>
          <w:sz w:val="36"/>
          <w:szCs w:val="36"/>
        </w:rPr>
      </w:pPr>
      <w:bookmarkStart w:id="3" w:name="_GoBack"/>
      <w:bookmarkEnd w:id="3"/>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161053131"/>
      <w:bookmarkStart w:id="1" w:name="_Toc288123855"/>
      <w:bookmarkStart w:id="2" w:name="_Toc288133217"/>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418648C"/>
    <w:rsid w:val="0DE06C7E"/>
    <w:rsid w:val="22EF5AD0"/>
    <w:rsid w:val="28FA600D"/>
    <w:rsid w:val="293C05F0"/>
    <w:rsid w:val="2DDC7647"/>
    <w:rsid w:val="3E980D29"/>
    <w:rsid w:val="4D93277E"/>
    <w:rsid w:val="58383F39"/>
    <w:rsid w:val="595A5171"/>
    <w:rsid w:val="5C681FA1"/>
    <w:rsid w:val="73507CF3"/>
    <w:rsid w:val="76FE6CF7"/>
    <w:rsid w:val="7F7E0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624</Words>
  <Characters>729</Characters>
  <Lines>0</Lines>
  <Paragraphs>0</Paragraphs>
  <TotalTime>1</TotalTime>
  <ScaleCrop>false</ScaleCrop>
  <LinksUpToDate>false</LinksUpToDate>
  <CharactersWithSpaces>777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2020-05-07T07:41:01Z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